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5B264" w14:textId="79A60B40" w:rsidR="004770F0" w:rsidRPr="00CB5EE9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4E4B92F2">
        <w:rPr>
          <w:noProof w:val="0"/>
          <w:sz w:val="24"/>
          <w:szCs w:val="24"/>
          <w:lang w:val="en-US"/>
        </w:rPr>
        <w:t>3GPP TSG-RAN WG</w:t>
      </w:r>
      <w:r>
        <w:rPr>
          <w:noProof w:val="0"/>
          <w:sz w:val="24"/>
          <w:szCs w:val="24"/>
          <w:lang w:val="en-US"/>
        </w:rPr>
        <w:t>2</w:t>
      </w:r>
      <w:r w:rsidRPr="4E4B92F2">
        <w:rPr>
          <w:noProof w:val="0"/>
          <w:sz w:val="24"/>
          <w:szCs w:val="24"/>
          <w:lang w:val="en-US"/>
        </w:rPr>
        <w:t xml:space="preserve"> Meeting #1</w:t>
      </w:r>
      <w:r>
        <w:rPr>
          <w:noProof w:val="0"/>
          <w:sz w:val="24"/>
          <w:szCs w:val="24"/>
          <w:lang w:val="en-US"/>
        </w:rPr>
        <w:t>08</w:t>
      </w:r>
      <w:r w:rsidRPr="00CB5EE9">
        <w:rPr>
          <w:bCs/>
          <w:noProof w:val="0"/>
          <w:sz w:val="24"/>
          <w:szCs w:val="24"/>
          <w:lang w:val="en-US"/>
        </w:rPr>
        <w:tab/>
      </w:r>
      <w:r>
        <w:rPr>
          <w:bCs/>
          <w:noProof w:val="0"/>
          <w:sz w:val="24"/>
          <w:szCs w:val="24"/>
        </w:rPr>
        <w:t>R2-19</w:t>
      </w:r>
      <w:r w:rsidR="00737122">
        <w:rPr>
          <w:bCs/>
          <w:noProof w:val="0"/>
          <w:sz w:val="24"/>
          <w:szCs w:val="24"/>
        </w:rPr>
        <w:t>15495</w:t>
      </w:r>
    </w:p>
    <w:p w14:paraId="15E990BB" w14:textId="77777777" w:rsidR="004770F0" w:rsidRPr="00737122" w:rsidRDefault="004770F0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 w:rsidRPr="00737122">
        <w:rPr>
          <w:rFonts w:eastAsia="SimSun"/>
          <w:noProof w:val="0"/>
          <w:sz w:val="24"/>
          <w:szCs w:val="24"/>
          <w:lang w:val="da-DK" w:eastAsia="zh-CN"/>
        </w:rPr>
        <w:t>Reno, NV, USA, 18 – 22 November 2019</w:t>
      </w:r>
      <w:r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7629F00E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7048B7" w:rsidRPr="00737122">
        <w:rPr>
          <w:rFonts w:cs="Arial"/>
          <w:b/>
          <w:bCs/>
          <w:sz w:val="24"/>
          <w:lang w:val="da-DK"/>
        </w:rPr>
        <w:t>6.7.4.1</w:t>
      </w:r>
    </w:p>
    <w:p w14:paraId="52412B5A" w14:textId="77777777" w:rsidR="004770F0" w:rsidRPr="00CB5EE9" w:rsidRDefault="004770F0" w:rsidP="004770F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Nokia, Nokia Shanghai Bell</w:t>
      </w:r>
    </w:p>
    <w:p w14:paraId="2928F323" w14:textId="37A1CB2B" w:rsidR="004770F0" w:rsidRPr="00CB5EE9" w:rsidRDefault="004770F0" w:rsidP="004770F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Configuration and Control for Uplink PDCP Duplication</w:t>
      </w:r>
      <w:bookmarkStart w:id="0" w:name="_GoBack"/>
      <w:bookmarkEnd w:id="0"/>
    </w:p>
    <w:p w14:paraId="23045E95" w14:textId="77777777" w:rsidR="004770F0" w:rsidRPr="001816BB" w:rsidRDefault="004770F0" w:rsidP="004770F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CB5EE9">
        <w:rPr>
          <w:rFonts w:ascii="Arial" w:hAnsi="Arial" w:cs="Arial"/>
          <w:b/>
          <w:bCs/>
          <w:sz w:val="24"/>
          <w:lang w:val="en-US"/>
        </w:rPr>
        <w:t>NR_IIOT</w:t>
      </w:r>
      <w:r>
        <w:rPr>
          <w:rFonts w:ascii="Arial" w:hAnsi="Arial" w:cs="Arial"/>
          <w:b/>
          <w:bCs/>
          <w:sz w:val="24"/>
          <w:lang w:val="en-US"/>
        </w:rPr>
        <w:t>-Core</w:t>
      </w:r>
    </w:p>
    <w:p w14:paraId="79AD3DF0" w14:textId="77777777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E959691" w14:textId="77777777" w:rsidR="00CD4C7B" w:rsidRPr="00CB5EE9" w:rsidRDefault="00CD4C7B" w:rsidP="4E4B92F2">
      <w:pPr>
        <w:pStyle w:val="Heading1"/>
        <w:rPr>
          <w:lang w:val="en-US"/>
        </w:rPr>
      </w:pPr>
      <w:r w:rsidRPr="00CB5EE9">
        <w:rPr>
          <w:lang w:val="en-US"/>
        </w:rPr>
        <w:t>1</w:t>
      </w:r>
      <w:r w:rsidRPr="00CB5EE9">
        <w:rPr>
          <w:lang w:val="en-US"/>
        </w:rPr>
        <w:tab/>
      </w:r>
      <w:r w:rsidR="0056573F" w:rsidRPr="00CB5EE9">
        <w:rPr>
          <w:lang w:val="en-US"/>
        </w:rPr>
        <w:t>Introduction</w:t>
      </w:r>
    </w:p>
    <w:p w14:paraId="4B512A7A" w14:textId="440FE5DA" w:rsidR="00926F15" w:rsidRDefault="00DC71A7" w:rsidP="00B46BD9">
      <w:pPr>
        <w:jc w:val="both"/>
        <w:rPr>
          <w:lang w:val="en-US"/>
        </w:rPr>
      </w:pPr>
      <w:r>
        <w:rPr>
          <w:lang w:val="en-US"/>
        </w:rPr>
        <w:t xml:space="preserve">In the </w:t>
      </w:r>
      <w:r w:rsidR="0082330D">
        <w:rPr>
          <w:lang w:val="en-US"/>
        </w:rPr>
        <w:t xml:space="preserve">revised </w:t>
      </w:r>
      <w:r>
        <w:rPr>
          <w:lang w:val="en-US"/>
        </w:rPr>
        <w:t xml:space="preserve">WID of NR </w:t>
      </w:r>
      <w:proofErr w:type="spellStart"/>
      <w:r>
        <w:rPr>
          <w:lang w:val="en-US"/>
        </w:rPr>
        <w:t>IIoT</w:t>
      </w:r>
      <w:proofErr w:type="spellEnd"/>
      <w:r w:rsidR="00FA4574">
        <w:rPr>
          <w:lang w:val="en-US"/>
        </w:rPr>
        <w:t xml:space="preserve"> [1]</w:t>
      </w:r>
      <w:r>
        <w:rPr>
          <w:lang w:val="en-US"/>
        </w:rPr>
        <w:t>, the following scope relating to PDCP duplication enhancement has been identified: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C71A7" w14:paraId="19635E74" w14:textId="77777777" w:rsidTr="00DC71A7">
        <w:tc>
          <w:tcPr>
            <w:tcW w:w="9631" w:type="dxa"/>
          </w:tcPr>
          <w:p w14:paraId="3394117A" w14:textId="77777777" w:rsidR="0082330D" w:rsidRDefault="0082330D" w:rsidP="0082330D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The detailed objectives for NR PDCP duplication enhancements are:</w:t>
            </w:r>
          </w:p>
          <w:p w14:paraId="526F5168" w14:textId="77777777" w:rsidR="0082330D" w:rsidRPr="00181BA1" w:rsidRDefault="0082330D" w:rsidP="0082330D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highlight w:val="yellow"/>
              </w:rPr>
            </w:pPr>
            <w:r w:rsidRPr="00181BA1">
              <w:rPr>
                <w:highlight w:val="yellow"/>
              </w:rPr>
              <w:t>Specify PDCP duplication with up to 4 RLC entities configured by RRC in architectural combinations including CA only and NR-DC in combination with CA [RAN2, RAN3].</w:t>
            </w:r>
          </w:p>
          <w:p w14:paraId="1392E5B1" w14:textId="77777777" w:rsidR="0082330D" w:rsidRPr="00181BA1" w:rsidRDefault="0082330D" w:rsidP="0082330D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highlight w:val="yellow"/>
              </w:rPr>
            </w:pPr>
            <w:r w:rsidRPr="00181BA1">
              <w:rPr>
                <w:highlight w:val="yellow"/>
              </w:rPr>
              <w:t>Specify mechanisms relating to dynamic control of how a set or subset of configured RLC entities or legs are used for PDCP duplication [RAN2, RAN3].</w:t>
            </w:r>
          </w:p>
          <w:p w14:paraId="058261CA" w14:textId="77777777" w:rsidR="0082330D" w:rsidRDefault="0082330D" w:rsidP="0082330D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 xml:space="preserve">Lower priority objective: </w:t>
            </w:r>
            <w:r w:rsidRPr="00851DF3">
              <w:rPr>
                <w:bCs/>
              </w:rPr>
              <w:t>Specify enhancements for more resource efficient PDCP duplication by enhancing PDCP duplication activation/deactivation mechanisms (e.g. MAC CE based or based on UE configurable criteria)</w:t>
            </w:r>
            <w:r w:rsidRPr="00C366AD">
              <w:t xml:space="preserve">, provided that </w:t>
            </w:r>
            <w:r w:rsidRPr="00C366AD">
              <w:rPr>
                <w:lang w:eastAsia="zh-CN"/>
              </w:rPr>
              <w:t>complexity increase is reasonable</w:t>
            </w:r>
            <w:r w:rsidRPr="00C366AD">
              <w:t xml:space="preserve">. </w:t>
            </w:r>
            <w:r>
              <w:t>P</w:t>
            </w:r>
            <w:r w:rsidRPr="00C366AD">
              <w:t>er-packet selective duplication</w:t>
            </w:r>
            <w:r>
              <w:t xml:space="preserve"> can also be considered.</w:t>
            </w:r>
            <w:r w:rsidRPr="00851DF3">
              <w:rPr>
                <w:bCs/>
              </w:rPr>
              <w:t xml:space="preserve"> [RAN2].</w:t>
            </w:r>
          </w:p>
          <w:p w14:paraId="75EE357B" w14:textId="77777777" w:rsidR="0082330D" w:rsidRPr="007739D1" w:rsidRDefault="0082330D" w:rsidP="0082330D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AD1BA0">
              <w:t>Specify enhancements for more efficient DL PDCP duplication without impacting the UE</w:t>
            </w:r>
            <w:r>
              <w:t xml:space="preserve">, </w:t>
            </w:r>
            <w:r w:rsidRPr="00C366AD">
              <w:t>provided that gains can be confirmed with a reasonable complexity</w:t>
            </w:r>
            <w:r>
              <w:t>. [RAN3].</w:t>
            </w:r>
          </w:p>
          <w:p w14:paraId="4E86AB3D" w14:textId="77777777" w:rsidR="0082330D" w:rsidRDefault="0082330D" w:rsidP="0082330D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Specify enhancements to address potential impacts of higher-layer multi-connectivity based on SA2 progress and request [RAN3].</w:t>
            </w:r>
          </w:p>
          <w:p w14:paraId="387C7363" w14:textId="77777777" w:rsidR="00DC71A7" w:rsidRDefault="00DC71A7" w:rsidP="001816BB">
            <w:pPr>
              <w:overflowPunct w:val="0"/>
              <w:autoSpaceDE w:val="0"/>
              <w:autoSpaceDN w:val="0"/>
              <w:adjustRightInd w:val="0"/>
              <w:spacing w:after="0"/>
              <w:ind w:left="1080"/>
              <w:jc w:val="both"/>
              <w:textAlignment w:val="baseline"/>
              <w:rPr>
                <w:lang w:val="en-US"/>
              </w:rPr>
            </w:pPr>
          </w:p>
        </w:tc>
      </w:tr>
    </w:tbl>
    <w:p w14:paraId="55C97057" w14:textId="77777777" w:rsidR="009A2BDC" w:rsidRDefault="009A2BDC" w:rsidP="00B46BD9">
      <w:pPr>
        <w:jc w:val="both"/>
        <w:rPr>
          <w:lang w:val="en-US"/>
        </w:rPr>
      </w:pPr>
    </w:p>
    <w:p w14:paraId="022500C6" w14:textId="2CC022C4" w:rsidR="00463BE5" w:rsidRDefault="00CF239C" w:rsidP="00B46BD9">
      <w:pPr>
        <w:jc w:val="both"/>
        <w:rPr>
          <w:lang w:val="en-US"/>
        </w:rPr>
      </w:pPr>
      <w:r>
        <w:rPr>
          <w:lang w:val="en-US"/>
        </w:rPr>
        <w:t xml:space="preserve">This paper </w:t>
      </w:r>
      <w:r w:rsidR="001816BB">
        <w:rPr>
          <w:lang w:val="en-US"/>
        </w:rPr>
        <w:t xml:space="preserve">aims to provide our views on </w:t>
      </w:r>
      <w:r w:rsidR="004770F0">
        <w:rPr>
          <w:lang w:val="en-US"/>
        </w:rPr>
        <w:t>some of the remaining issu</w:t>
      </w:r>
      <w:r w:rsidR="00F461D8">
        <w:rPr>
          <w:lang w:val="en-US"/>
        </w:rPr>
        <w:t>es relating to PDCP duplication enhancements for Rel-16, including the primary path, the MAC CE format for RLC entities activation/deactivation, and setting of initial activation state of the legs.</w:t>
      </w:r>
    </w:p>
    <w:p w14:paraId="06D9C85A" w14:textId="64C6251D" w:rsidR="004770F0" w:rsidRDefault="004770F0" w:rsidP="004770F0">
      <w:pPr>
        <w:pStyle w:val="Heading1"/>
        <w:rPr>
          <w:lang w:val="en-US"/>
        </w:rPr>
      </w:pPr>
      <w:r w:rsidRPr="00CB5EE9">
        <w:rPr>
          <w:lang w:val="en-US"/>
        </w:rPr>
        <w:t>2</w:t>
      </w:r>
      <w:r w:rsidRPr="00CB5EE9">
        <w:rPr>
          <w:lang w:val="en-US"/>
        </w:rPr>
        <w:tab/>
      </w:r>
      <w:r>
        <w:rPr>
          <w:lang w:val="en-US"/>
        </w:rPr>
        <w:t>Discussion on Primary Path</w:t>
      </w:r>
    </w:p>
    <w:p w14:paraId="6381DB3B" w14:textId="7466A21F" w:rsidR="00C81C50" w:rsidRDefault="00C81C50" w:rsidP="00B46BD9">
      <w:pPr>
        <w:jc w:val="both"/>
        <w:rPr>
          <w:lang w:val="en-US"/>
        </w:rPr>
      </w:pPr>
      <w:r>
        <w:rPr>
          <w:lang w:val="en-US"/>
        </w:rPr>
        <w:t xml:space="preserve">During RAN2 #107bis, it was agreed that the definition of primary RLC entity should be retained in Rel-16, which acts as the fallback path when PDCP duplication is de-activated, as well as </w:t>
      </w:r>
      <w:r w:rsidR="00822ED5">
        <w:rPr>
          <w:lang w:val="en-US"/>
        </w:rPr>
        <w:t xml:space="preserve">the leg </w:t>
      </w:r>
      <w:r>
        <w:rPr>
          <w:lang w:val="en-US"/>
        </w:rPr>
        <w:t>where the control PDUs are transmitted: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1C50" w14:paraId="3D6F2350" w14:textId="77777777" w:rsidTr="00C81C50">
        <w:tc>
          <w:tcPr>
            <w:tcW w:w="9631" w:type="dxa"/>
          </w:tcPr>
          <w:p w14:paraId="3DFF4114" w14:textId="777018E5" w:rsidR="00C81C50" w:rsidRPr="005B7DDD" w:rsidRDefault="00C81C50" w:rsidP="00C81C5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RAN2 #107bis </w:t>
            </w:r>
            <w:r w:rsidRPr="005B7DDD">
              <w:rPr>
                <w:b/>
                <w:lang w:val="en-US"/>
              </w:rPr>
              <w:t>Agreements:</w:t>
            </w:r>
          </w:p>
          <w:p w14:paraId="45048D07" w14:textId="77777777" w:rsidR="00C81C50" w:rsidRDefault="00C81C50" w:rsidP="00C81C50">
            <w:pPr>
              <w:pStyle w:val="Agreement"/>
              <w:rPr>
                <w:lang w:eastAsia="ko-KR"/>
              </w:rPr>
            </w:pPr>
            <w:r>
              <w:rPr>
                <w:lang w:eastAsia="ko-KR"/>
              </w:rPr>
              <w:t>The mechanism of primary path defined for Rel-15 PDCP duplication should be retained for Rel-16 (</w:t>
            </w:r>
            <w:r w:rsidRPr="00C64167">
              <w:rPr>
                <w:highlight w:val="yellow"/>
                <w:lang w:eastAsia="ko-KR"/>
              </w:rPr>
              <w:t xml:space="preserve">FFS if allowed to deactivate a primary path </w:t>
            </w:r>
            <w:proofErr w:type="spellStart"/>
            <w:r w:rsidRPr="00C64167">
              <w:rPr>
                <w:highlight w:val="yellow"/>
                <w:lang w:eastAsia="ko-KR"/>
              </w:rPr>
              <w:t>ie</w:t>
            </w:r>
            <w:proofErr w:type="spellEnd"/>
            <w:r w:rsidRPr="00C64167">
              <w:rPr>
                <w:highlight w:val="yellow"/>
                <w:lang w:eastAsia="ko-KR"/>
              </w:rPr>
              <w:t xml:space="preserve"> to not send data PDU).</w:t>
            </w:r>
            <w:r>
              <w:rPr>
                <w:lang w:eastAsia="ko-KR"/>
              </w:rPr>
              <w:t xml:space="preserve"> </w:t>
            </w:r>
          </w:p>
          <w:p w14:paraId="45432F01" w14:textId="71E6F9A8" w:rsidR="00C81C50" w:rsidRPr="00270D60" w:rsidRDefault="00C81C50" w:rsidP="00270D60">
            <w:pPr>
              <w:rPr>
                <w:lang w:eastAsia="ko-KR"/>
              </w:rPr>
            </w:pPr>
          </w:p>
        </w:tc>
      </w:tr>
    </w:tbl>
    <w:p w14:paraId="13B9775D" w14:textId="301A9D64" w:rsidR="00C81C50" w:rsidRDefault="00C81C50" w:rsidP="00B46BD9">
      <w:pPr>
        <w:jc w:val="both"/>
        <w:rPr>
          <w:lang w:val="en-US"/>
        </w:rPr>
      </w:pPr>
    </w:p>
    <w:p w14:paraId="6BC879D6" w14:textId="29B4A49F" w:rsidR="003763F4" w:rsidRDefault="00C81C50" w:rsidP="00B46BD9">
      <w:pPr>
        <w:jc w:val="both"/>
        <w:rPr>
          <w:lang w:val="en-US"/>
        </w:rPr>
      </w:pPr>
      <w:r>
        <w:rPr>
          <w:lang w:val="en-US"/>
        </w:rPr>
        <w:t xml:space="preserve">Some companies argued that although the RLC entity in charge of transmission </w:t>
      </w:r>
      <w:r w:rsidR="00A1033D">
        <w:rPr>
          <w:lang w:val="en-US"/>
        </w:rPr>
        <w:t xml:space="preserve">of control PDUs </w:t>
      </w:r>
      <w:r>
        <w:rPr>
          <w:lang w:val="en-US"/>
        </w:rPr>
        <w:t xml:space="preserve">can be static, there is no need to enforce processing of data PDUs on this primary leg as well. In particular, </w:t>
      </w:r>
      <w:r w:rsidR="000E41CB">
        <w:rPr>
          <w:lang w:val="en-US"/>
        </w:rPr>
        <w:t xml:space="preserve">they assume that </w:t>
      </w:r>
      <w:r>
        <w:rPr>
          <w:lang w:val="en-US"/>
        </w:rPr>
        <w:t xml:space="preserve">it is more flexible if we </w:t>
      </w:r>
      <w:r w:rsidR="00A1033D">
        <w:rPr>
          <w:lang w:val="en-US"/>
        </w:rPr>
        <w:t xml:space="preserve">could </w:t>
      </w:r>
      <w:r>
        <w:rPr>
          <w:lang w:val="en-US"/>
        </w:rPr>
        <w:t xml:space="preserve">dynamically change the </w:t>
      </w:r>
      <w:r w:rsidR="00A1033D">
        <w:rPr>
          <w:lang w:val="en-US"/>
        </w:rPr>
        <w:t xml:space="preserve">entire set of </w:t>
      </w:r>
      <w:r>
        <w:rPr>
          <w:lang w:val="en-US"/>
        </w:rPr>
        <w:t xml:space="preserve">active RLC entities for data PDU transmission </w:t>
      </w:r>
      <w:r w:rsidR="003763F4">
        <w:rPr>
          <w:lang w:val="en-US"/>
        </w:rPr>
        <w:t>based on various factors</w:t>
      </w:r>
      <w:r w:rsidR="00822ED5">
        <w:rPr>
          <w:lang w:val="en-US"/>
        </w:rPr>
        <w:t>,</w:t>
      </w:r>
      <w:r w:rsidR="003763F4">
        <w:rPr>
          <w:lang w:val="en-US"/>
        </w:rPr>
        <w:t xml:space="preserve"> such as QoS requirement</w:t>
      </w:r>
      <w:r w:rsidR="00822ED5">
        <w:rPr>
          <w:lang w:val="en-US"/>
        </w:rPr>
        <w:t>s</w:t>
      </w:r>
      <w:r w:rsidR="003763F4">
        <w:rPr>
          <w:lang w:val="en-US"/>
        </w:rPr>
        <w:t xml:space="preserve"> </w:t>
      </w:r>
      <w:proofErr w:type="gramStart"/>
      <w:r w:rsidR="003763F4">
        <w:rPr>
          <w:lang w:val="en-US"/>
        </w:rPr>
        <w:t xml:space="preserve">and </w:t>
      </w:r>
      <w:r>
        <w:rPr>
          <w:lang w:val="en-US"/>
        </w:rPr>
        <w:t xml:space="preserve"> channel</w:t>
      </w:r>
      <w:proofErr w:type="gramEnd"/>
      <w:r>
        <w:rPr>
          <w:lang w:val="en-US"/>
        </w:rPr>
        <w:t xml:space="preserve"> qualities or loading</w:t>
      </w:r>
      <w:r w:rsidR="00822ED5">
        <w:rPr>
          <w:lang w:val="en-US"/>
        </w:rPr>
        <w:t xml:space="preserve"> level</w:t>
      </w:r>
      <w:r>
        <w:rPr>
          <w:lang w:val="en-US"/>
        </w:rPr>
        <w:t xml:space="preserve"> associating to each of the leg. For instance, </w:t>
      </w:r>
      <w:r w:rsidR="000E41CB">
        <w:rPr>
          <w:lang w:val="en-US"/>
        </w:rPr>
        <w:t xml:space="preserve">if </w:t>
      </w:r>
      <w:r w:rsidR="00A1033D">
        <w:rPr>
          <w:lang w:val="en-US"/>
        </w:rPr>
        <w:t xml:space="preserve">the </w:t>
      </w:r>
      <w:r>
        <w:rPr>
          <w:lang w:val="en-US"/>
        </w:rPr>
        <w:t xml:space="preserve">channel quality of the </w:t>
      </w:r>
      <w:proofErr w:type="gramStart"/>
      <w:r>
        <w:rPr>
          <w:lang w:val="en-US"/>
        </w:rPr>
        <w:t>so called</w:t>
      </w:r>
      <w:proofErr w:type="gramEnd"/>
      <w:r>
        <w:rPr>
          <w:lang w:val="en-US"/>
        </w:rPr>
        <w:t xml:space="preserve"> primary path </w:t>
      </w:r>
      <w:r w:rsidR="00A1033D">
        <w:rPr>
          <w:lang w:val="en-US"/>
        </w:rPr>
        <w:t>becomes</w:t>
      </w:r>
      <w:r>
        <w:rPr>
          <w:lang w:val="en-US"/>
        </w:rPr>
        <w:t xml:space="preserve"> </w:t>
      </w:r>
      <w:r w:rsidR="003763F4">
        <w:rPr>
          <w:lang w:val="en-US"/>
        </w:rPr>
        <w:t>poor</w:t>
      </w:r>
      <w:r>
        <w:rPr>
          <w:lang w:val="en-US"/>
        </w:rPr>
        <w:t xml:space="preserve">, one may deactivate it for data PDU transmission, in spite of its </w:t>
      </w:r>
      <w:r w:rsidR="003763F4">
        <w:rPr>
          <w:lang w:val="en-US"/>
        </w:rPr>
        <w:t>role of primary path for control PDUs</w:t>
      </w:r>
      <w:r w:rsidR="00A1033D">
        <w:rPr>
          <w:lang w:val="en-US"/>
        </w:rPr>
        <w:t xml:space="preserve"> is retained</w:t>
      </w:r>
      <w:r w:rsidR="003763F4">
        <w:rPr>
          <w:lang w:val="en-US"/>
        </w:rPr>
        <w:t xml:space="preserve">. </w:t>
      </w:r>
      <w:r w:rsidR="007143FA">
        <w:rPr>
          <w:lang w:val="en-US"/>
        </w:rPr>
        <w:t>Also,</w:t>
      </w:r>
      <w:r w:rsidR="00A1033D">
        <w:rPr>
          <w:lang w:val="en-US"/>
        </w:rPr>
        <w:t xml:space="preserve"> a</w:t>
      </w:r>
      <w:r w:rsidR="007143FA">
        <w:rPr>
          <w:lang w:val="en-US"/>
        </w:rPr>
        <w:t xml:space="preserve"> fallback path </w:t>
      </w:r>
      <w:r w:rsidR="00A1033D">
        <w:rPr>
          <w:lang w:val="en-US"/>
        </w:rPr>
        <w:t>may be</w:t>
      </w:r>
      <w:r w:rsidR="007143FA">
        <w:rPr>
          <w:lang w:val="en-US"/>
        </w:rPr>
        <w:t xml:space="preserve"> not needed as the network can always select </w:t>
      </w:r>
      <w:r w:rsidR="007143FA">
        <w:rPr>
          <w:lang w:val="en-US"/>
        </w:rPr>
        <w:lastRenderedPageBreak/>
        <w:t xml:space="preserve">only one RLC entity for data PDUs transmission to “virtually” deactivate duplication for a DRB. Although these arguments sound plausible, there is </w:t>
      </w:r>
      <w:r w:rsidR="000E41CB">
        <w:rPr>
          <w:lang w:val="en-US"/>
        </w:rPr>
        <w:t xml:space="preserve">a </w:t>
      </w:r>
      <w:r w:rsidR="007143FA">
        <w:rPr>
          <w:lang w:val="en-US"/>
        </w:rPr>
        <w:t xml:space="preserve">lack of evidence showing </w:t>
      </w:r>
      <w:r w:rsidR="000E41CB">
        <w:rPr>
          <w:lang w:val="en-US"/>
        </w:rPr>
        <w:t xml:space="preserve">that </w:t>
      </w:r>
      <w:r w:rsidR="007143FA">
        <w:rPr>
          <w:lang w:val="en-US"/>
        </w:rPr>
        <w:t xml:space="preserve">decoupling </w:t>
      </w:r>
      <w:r w:rsidR="003D5687">
        <w:rPr>
          <w:lang w:val="en-US"/>
        </w:rPr>
        <w:t xml:space="preserve">transmission of data PDUs from the primary path </w:t>
      </w:r>
      <w:r w:rsidR="007143FA">
        <w:rPr>
          <w:lang w:val="en-US"/>
        </w:rPr>
        <w:t>is truly beneficial.</w:t>
      </w:r>
      <w:r w:rsidR="000E41CB">
        <w:rPr>
          <w:lang w:val="en-US"/>
        </w:rPr>
        <w:t xml:space="preserve"> </w:t>
      </w:r>
    </w:p>
    <w:p w14:paraId="0814D043" w14:textId="474FBDA6" w:rsidR="00C81C50" w:rsidRDefault="003763F4" w:rsidP="00B46BD9">
      <w:pPr>
        <w:jc w:val="both"/>
        <w:rPr>
          <w:lang w:val="en-US"/>
        </w:rPr>
      </w:pPr>
      <w:r>
        <w:rPr>
          <w:lang w:val="en-US"/>
        </w:rPr>
        <w:t xml:space="preserve">On the other hand, decoupling transmission of data PDUs from the </w:t>
      </w:r>
      <w:r w:rsidR="007143FA">
        <w:rPr>
          <w:lang w:val="en-US"/>
        </w:rPr>
        <w:t xml:space="preserve">primary path may lead to some ambiguity on </w:t>
      </w:r>
      <w:r w:rsidR="003D5687">
        <w:rPr>
          <w:lang w:val="en-US"/>
        </w:rPr>
        <w:t xml:space="preserve">the </w:t>
      </w:r>
      <w:r w:rsidR="007143FA">
        <w:rPr>
          <w:lang w:val="en-US"/>
        </w:rPr>
        <w:t xml:space="preserve">definition of “deactivation state”. </w:t>
      </w:r>
      <w:r w:rsidR="00270D60">
        <w:rPr>
          <w:lang w:val="en-US"/>
        </w:rPr>
        <w:t>More specifically,</w:t>
      </w:r>
      <w:r w:rsidR="007143FA">
        <w:rPr>
          <w:lang w:val="en-US"/>
        </w:rPr>
        <w:t xml:space="preserve"> when duplication for a DRB is de-activated, </w:t>
      </w:r>
      <w:r w:rsidR="00270D60">
        <w:rPr>
          <w:lang w:val="en-US"/>
        </w:rPr>
        <w:t xml:space="preserve">how many RLC entities </w:t>
      </w:r>
      <w:r w:rsidR="007143FA">
        <w:rPr>
          <w:lang w:val="en-US"/>
        </w:rPr>
        <w:t>among the legs</w:t>
      </w:r>
      <w:r w:rsidR="00270D60">
        <w:rPr>
          <w:lang w:val="en-US"/>
        </w:rPr>
        <w:t xml:space="preserve"> configured for a DRB may remain active</w:t>
      </w:r>
      <w:r w:rsidR="007143FA">
        <w:rPr>
          <w:lang w:val="en-US"/>
        </w:rPr>
        <w:t>? In Rel-15, it was quite clear that when duplication is deactivated, only one RLC entity under this DRB shall remain active</w:t>
      </w:r>
      <w:r w:rsidR="003D5687">
        <w:rPr>
          <w:lang w:val="en-US"/>
        </w:rPr>
        <w:t xml:space="preserve"> (i.e. the primary path)</w:t>
      </w:r>
      <w:r w:rsidR="007143FA">
        <w:rPr>
          <w:lang w:val="en-US"/>
        </w:rPr>
        <w:t>. This is less clear in Rel-16</w:t>
      </w:r>
      <w:r w:rsidR="003D5687">
        <w:rPr>
          <w:lang w:val="en-US"/>
        </w:rPr>
        <w:t>,</w:t>
      </w:r>
      <w:r w:rsidR="007143FA">
        <w:rPr>
          <w:lang w:val="en-US"/>
        </w:rPr>
        <w:t xml:space="preserve"> </w:t>
      </w:r>
      <w:r w:rsidR="003D5687">
        <w:rPr>
          <w:lang w:val="en-US"/>
        </w:rPr>
        <w:t xml:space="preserve">if we decouple data PDUs from the primary path, </w:t>
      </w:r>
      <w:r w:rsidR="007143FA">
        <w:rPr>
          <w:lang w:val="en-US"/>
        </w:rPr>
        <w:t xml:space="preserve">as we could still have two active RLC entities when duplication is not applied (one primary path </w:t>
      </w:r>
      <w:r w:rsidR="003D5687">
        <w:rPr>
          <w:lang w:val="en-US"/>
        </w:rPr>
        <w:t xml:space="preserve">for control PDUs </w:t>
      </w:r>
      <w:r w:rsidR="007143FA">
        <w:rPr>
          <w:lang w:val="en-US"/>
        </w:rPr>
        <w:t xml:space="preserve">and </w:t>
      </w:r>
      <w:r w:rsidR="003D5687">
        <w:rPr>
          <w:lang w:val="en-US"/>
        </w:rPr>
        <w:t>a different</w:t>
      </w:r>
      <w:r w:rsidR="007143FA">
        <w:rPr>
          <w:lang w:val="en-US"/>
        </w:rPr>
        <w:t xml:space="preserve"> path for data PDUs). </w:t>
      </w:r>
      <w:r w:rsidR="003D5687">
        <w:rPr>
          <w:lang w:val="en-US"/>
        </w:rPr>
        <w:t xml:space="preserve">This </w:t>
      </w:r>
      <w:r w:rsidR="007143FA">
        <w:rPr>
          <w:lang w:val="en-US"/>
        </w:rPr>
        <w:t xml:space="preserve">may create some confusion </w:t>
      </w:r>
      <w:r w:rsidR="00270D60">
        <w:rPr>
          <w:lang w:val="en-US"/>
        </w:rPr>
        <w:t>about what “deactivation of duplication” really means and hence may introduce</w:t>
      </w:r>
      <w:r w:rsidR="007143FA">
        <w:rPr>
          <w:lang w:val="en-US"/>
        </w:rPr>
        <w:t xml:space="preserve"> </w:t>
      </w:r>
      <w:r w:rsidR="00270D60">
        <w:rPr>
          <w:lang w:val="en-US"/>
        </w:rPr>
        <w:t xml:space="preserve">some unnecessary </w:t>
      </w:r>
      <w:r w:rsidR="007143FA">
        <w:rPr>
          <w:lang w:val="en-US"/>
        </w:rPr>
        <w:t xml:space="preserve">specification complexity. Besides, in some implementations the network could de-activate duplication using </w:t>
      </w:r>
      <w:r w:rsidR="003D5687">
        <w:rPr>
          <w:lang w:val="en-US"/>
        </w:rPr>
        <w:t xml:space="preserve">the </w:t>
      </w:r>
      <w:r w:rsidR="007143FA">
        <w:rPr>
          <w:lang w:val="en-US"/>
        </w:rPr>
        <w:t>Rel-15 MAC CE which does not indicate which RLC entity should remain active</w:t>
      </w:r>
      <w:r w:rsidR="00270D60">
        <w:rPr>
          <w:lang w:val="en-US"/>
        </w:rPr>
        <w:t>, and in this case the primary path should anyway be the only remaining active leg</w:t>
      </w:r>
      <w:r w:rsidR="007143FA">
        <w:rPr>
          <w:lang w:val="en-US"/>
        </w:rPr>
        <w:t>. Hence, to avoid these ambiguit</w:t>
      </w:r>
      <w:r w:rsidR="003D5687">
        <w:rPr>
          <w:lang w:val="en-US"/>
        </w:rPr>
        <w:t>ies</w:t>
      </w:r>
      <w:r w:rsidR="00270D60">
        <w:rPr>
          <w:lang w:val="en-US"/>
        </w:rPr>
        <w:t xml:space="preserve"> and maintain consistent behavior regardless which MAC CE the </w:t>
      </w:r>
      <w:proofErr w:type="spellStart"/>
      <w:r w:rsidR="00270D60">
        <w:rPr>
          <w:lang w:val="en-US"/>
        </w:rPr>
        <w:t>gNB</w:t>
      </w:r>
      <w:proofErr w:type="spellEnd"/>
      <w:r w:rsidR="00270D60">
        <w:rPr>
          <w:lang w:val="en-US"/>
        </w:rPr>
        <w:t xml:space="preserve"> applies to deactivate PDCP duplication, we think it is better to stick to Rel-15 </w:t>
      </w:r>
      <w:proofErr w:type="spellStart"/>
      <w:r w:rsidR="00270D60">
        <w:rPr>
          <w:lang w:val="en-US"/>
        </w:rPr>
        <w:t>behaviour</w:t>
      </w:r>
      <w:proofErr w:type="spellEnd"/>
      <w:r w:rsidR="00270D60">
        <w:rPr>
          <w:lang w:val="en-US"/>
        </w:rPr>
        <w:t xml:space="preserve"> and thereby keeping the specification simple.</w:t>
      </w:r>
    </w:p>
    <w:p w14:paraId="5061615F" w14:textId="65A79351" w:rsidR="00F8341D" w:rsidRDefault="00F8341D" w:rsidP="00270D60">
      <w:pPr>
        <w:jc w:val="both"/>
        <w:rPr>
          <w:b/>
        </w:rPr>
      </w:pPr>
      <w:r>
        <w:rPr>
          <w:b/>
        </w:rPr>
        <w:t xml:space="preserve">Observation 1: Deactivation the primary path for data PDUs is not evidently beneficial, while introducing ambiguity and complexity to specifications. </w:t>
      </w:r>
    </w:p>
    <w:p w14:paraId="04783141" w14:textId="69411B0E" w:rsidR="00270D60" w:rsidRPr="005B7DDD" w:rsidRDefault="00270D60" w:rsidP="00270D60">
      <w:pPr>
        <w:jc w:val="both"/>
        <w:rPr>
          <w:b/>
        </w:rPr>
      </w:pPr>
      <w:r w:rsidRPr="00303C98">
        <w:rPr>
          <w:b/>
        </w:rPr>
        <w:t xml:space="preserve">Proposal 1: </w:t>
      </w:r>
      <w:r w:rsidR="00CA60BD">
        <w:rPr>
          <w:b/>
        </w:rPr>
        <w:t xml:space="preserve">The primary path </w:t>
      </w:r>
      <w:r w:rsidR="00F8341D">
        <w:rPr>
          <w:b/>
        </w:rPr>
        <w:t>should not be de-activated for data PDUs.</w:t>
      </w:r>
    </w:p>
    <w:p w14:paraId="1DB7C288" w14:textId="77777777" w:rsidR="007143FA" w:rsidRDefault="007143FA" w:rsidP="00B46BD9">
      <w:pPr>
        <w:jc w:val="both"/>
        <w:rPr>
          <w:lang w:val="en-US"/>
        </w:rPr>
      </w:pPr>
    </w:p>
    <w:p w14:paraId="127ACA6D" w14:textId="620290A5" w:rsidR="00CD4C7B" w:rsidRDefault="004770F0" w:rsidP="4E4B92F2">
      <w:pPr>
        <w:pStyle w:val="Heading1"/>
        <w:rPr>
          <w:lang w:val="en-US"/>
        </w:rPr>
      </w:pPr>
      <w:r>
        <w:rPr>
          <w:lang w:val="en-US"/>
        </w:rPr>
        <w:t>3</w:t>
      </w:r>
      <w:r w:rsidR="00CD4C7B" w:rsidRPr="00CB5EE9">
        <w:rPr>
          <w:lang w:val="en-US"/>
        </w:rPr>
        <w:tab/>
      </w:r>
      <w:r w:rsidR="003D36A3">
        <w:rPr>
          <w:lang w:val="en-US"/>
        </w:rPr>
        <w:t>Discussion</w:t>
      </w:r>
      <w:r w:rsidR="00647DA3">
        <w:rPr>
          <w:lang w:val="en-US"/>
        </w:rPr>
        <w:t xml:space="preserve"> on MAC CE Format</w:t>
      </w:r>
    </w:p>
    <w:p w14:paraId="01E00D4A" w14:textId="21BB6579" w:rsidR="00647DA3" w:rsidRDefault="002322F6" w:rsidP="00647DA3">
      <w:pPr>
        <w:jc w:val="both"/>
      </w:pPr>
      <w:r>
        <w:t xml:space="preserve">In Release 15, </w:t>
      </w:r>
      <w:r w:rsidRPr="002322F6">
        <w:t xml:space="preserve">in order to save uplink radio resources, </w:t>
      </w:r>
      <w:r w:rsidR="000A2EB3">
        <w:t xml:space="preserve">the network can </w:t>
      </w:r>
      <w:r w:rsidR="000A2EB3" w:rsidRPr="002322F6">
        <w:t xml:space="preserve">activate/deactivate </w:t>
      </w:r>
      <w:r w:rsidRPr="002322F6">
        <w:t xml:space="preserve">PDCP duplication in the uplink </w:t>
      </w:r>
      <w:r w:rsidR="000A2EB3">
        <w:t>on</w:t>
      </w:r>
      <w:r w:rsidRPr="002322F6">
        <w:t xml:space="preserve"> a per-DRB basis. </w:t>
      </w:r>
      <w:r>
        <w:t xml:space="preserve">In addition to the </w:t>
      </w:r>
      <w:r w:rsidRPr="002322F6">
        <w:t>primary path</w:t>
      </w:r>
      <w:r>
        <w:t xml:space="preserve">, the UE will duplicate </w:t>
      </w:r>
      <w:r w:rsidR="000A2EB3">
        <w:t xml:space="preserve">PDCP PDUs through the </w:t>
      </w:r>
      <w:r w:rsidRPr="002322F6">
        <w:t>secondary RLC entity</w:t>
      </w:r>
      <w:r w:rsidR="003B1BBD">
        <w:t xml:space="preserve"> </w:t>
      </w:r>
      <w:r w:rsidRPr="002322F6">
        <w:t xml:space="preserve">if duplication is activated. The activation status of duplication of a DRB configured with PDCP duplication can be indicated by the network via </w:t>
      </w:r>
      <w:r w:rsidR="00F31A67">
        <w:t>a</w:t>
      </w:r>
      <w:r w:rsidR="005B5A26">
        <w:t xml:space="preserve"> </w:t>
      </w:r>
      <w:r w:rsidR="005B5A26" w:rsidRPr="002322F6">
        <w:t>Duplication Activation</w:t>
      </w:r>
      <w:r w:rsidRPr="002322F6">
        <w:t xml:space="preserve"> MAC CE.</w:t>
      </w:r>
      <w:r w:rsidR="003B1BBD">
        <w:t xml:space="preserve"> </w:t>
      </w:r>
      <w:r w:rsidR="00647DA3">
        <w:t xml:space="preserve">For Rel-16, </w:t>
      </w:r>
      <w:r w:rsidR="00AF1310">
        <w:t>a</w:t>
      </w:r>
      <w:r w:rsidR="00647DA3">
        <w:t>t RAN2#107 the following agreements</w:t>
      </w:r>
      <w:r w:rsidR="00647DA3">
        <w:rPr>
          <w:lang w:val="en-US"/>
        </w:rPr>
        <w:t xml:space="preserve"> [2] </w:t>
      </w:r>
      <w:r w:rsidR="00647DA3">
        <w:t xml:space="preserve">were made to </w:t>
      </w:r>
      <w:r w:rsidR="00277AC5">
        <w:t>introduce</w:t>
      </w:r>
      <w:r w:rsidR="00647DA3">
        <w:t xml:space="preserve"> Duplication </w:t>
      </w:r>
      <w:r w:rsidR="00277AC5">
        <w:t>Controlling</w:t>
      </w:r>
      <w:r w:rsidR="00647DA3">
        <w:t xml:space="preserve"> </w:t>
      </w:r>
      <w:r w:rsidR="00647DA3" w:rsidRPr="000C76EA">
        <w:rPr>
          <w:lang w:val="en-US"/>
        </w:rPr>
        <w:t>MAC CE</w:t>
      </w:r>
      <w:r w:rsidR="00647DA3">
        <w:rPr>
          <w:lang w:val="en-US"/>
        </w:rPr>
        <w:t xml:space="preserve"> </w:t>
      </w:r>
      <w:r w:rsidR="00277AC5">
        <w:rPr>
          <w:lang w:val="en-US"/>
        </w:rPr>
        <w:t xml:space="preserve">(with a new LCID) </w:t>
      </w:r>
      <w:r w:rsidR="00647DA3">
        <w:rPr>
          <w:lang w:val="en-US"/>
        </w:rPr>
        <w:t xml:space="preserve">to dynamically control the activation (deactivation) of the RLC entities to be used for PDCP duplication </w:t>
      </w:r>
      <w:r w:rsidR="00AF1310">
        <w:rPr>
          <w:lang w:val="en-US"/>
        </w:rPr>
        <w:t>when</w:t>
      </w:r>
      <w:r w:rsidR="00647DA3">
        <w:rPr>
          <w:lang w:val="en-US"/>
        </w:rPr>
        <w:t xml:space="preserve"> (up to </w:t>
      </w:r>
      <w:r w:rsidR="00647DA3" w:rsidRPr="005B5A26">
        <w:rPr>
          <w:lang w:val="en-US"/>
        </w:rPr>
        <w:t>4</w:t>
      </w:r>
      <w:r w:rsidR="00647DA3">
        <w:rPr>
          <w:lang w:val="en-US"/>
        </w:rPr>
        <w:t>)</w:t>
      </w:r>
      <w:r w:rsidR="00647DA3" w:rsidRPr="005B5A26">
        <w:rPr>
          <w:lang w:val="en-US"/>
        </w:rPr>
        <w:t xml:space="preserve"> RLC entities </w:t>
      </w:r>
      <w:r w:rsidR="00AF1310">
        <w:rPr>
          <w:lang w:val="en-US"/>
        </w:rPr>
        <w:t xml:space="preserve">are </w:t>
      </w:r>
      <w:r w:rsidR="00647DA3" w:rsidRPr="005B5A26">
        <w:rPr>
          <w:lang w:val="en-US"/>
        </w:rPr>
        <w:t>configured</w:t>
      </w:r>
      <w:r w:rsidR="00647DA3">
        <w:rPr>
          <w:lang w:val="en-US"/>
        </w:rPr>
        <w:t xml:space="preserve"> in the uplink</w:t>
      </w:r>
      <w:r w:rsidR="00AF1310">
        <w:rPr>
          <w:lang w:val="en-US"/>
        </w:rPr>
        <w:t xml:space="preserve"> in Release-16</w:t>
      </w:r>
      <w:r w:rsidR="00647DA3"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47DA3" w14:paraId="51F7086D" w14:textId="77777777" w:rsidTr="008856E7">
        <w:tc>
          <w:tcPr>
            <w:tcW w:w="9631" w:type="dxa"/>
          </w:tcPr>
          <w:p w14:paraId="0B6A932C" w14:textId="6EDA81A5" w:rsidR="00647DA3" w:rsidRPr="005B7DDD" w:rsidRDefault="00754AA1" w:rsidP="008856E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RAN2 #107 </w:t>
            </w:r>
            <w:r w:rsidR="00647DA3" w:rsidRPr="005B7DDD">
              <w:rPr>
                <w:b/>
                <w:lang w:val="en-US"/>
              </w:rPr>
              <w:t>Agreements:</w:t>
            </w:r>
          </w:p>
          <w:p w14:paraId="129CB6D0" w14:textId="77777777" w:rsidR="00647DA3" w:rsidRPr="00C77D10" w:rsidRDefault="00647DA3" w:rsidP="008856E7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highlight w:val="yellow"/>
                <w:lang w:val="en-US"/>
              </w:rPr>
            </w:pPr>
            <w:r w:rsidRPr="00C77D10">
              <w:rPr>
                <w:highlight w:val="yellow"/>
                <w:lang w:val="en-US"/>
              </w:rPr>
              <w:t>The number of copies generated is equal to the number of active RLC entities, i.e. one copy per leg/RLC entity, and active/inactive state is determined by MAC CE.</w:t>
            </w:r>
          </w:p>
          <w:p w14:paraId="211DFA09" w14:textId="77777777" w:rsidR="00647DA3" w:rsidRPr="00C77D10" w:rsidRDefault="00647DA3" w:rsidP="008856E7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en-US"/>
              </w:rPr>
            </w:pPr>
            <w:r w:rsidRPr="00C77D10">
              <w:rPr>
                <w:lang w:val="en-US"/>
              </w:rPr>
              <w:t>The network provides in RRC only one LCH cell restriction configuration per LCH, like in Rel-15. Changes to LCH cell restriction configuration is only possible via RRC.</w:t>
            </w:r>
          </w:p>
          <w:p w14:paraId="160DE382" w14:textId="77777777" w:rsidR="00647DA3" w:rsidRPr="00C77D10" w:rsidRDefault="00647DA3" w:rsidP="008856E7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en-US"/>
              </w:rPr>
            </w:pPr>
            <w:r w:rsidRPr="00C77D10">
              <w:rPr>
                <w:lang w:val="en-US"/>
              </w:rPr>
              <w:t xml:space="preserve">At PDCP duplication, application of the configured cell restrictions </w:t>
            </w:r>
            <w:proofErr w:type="gramStart"/>
            <w:r w:rsidRPr="00C77D10">
              <w:rPr>
                <w:lang w:val="en-US"/>
              </w:rPr>
              <w:t>are</w:t>
            </w:r>
            <w:proofErr w:type="gramEnd"/>
            <w:r w:rsidRPr="00C77D10">
              <w:rPr>
                <w:lang w:val="en-US"/>
              </w:rPr>
              <w:t xml:space="preserve"> not dynamically changed upon activation or deactivation of PDCP duplication beyond Rel-15. (FFS the case of CA duplication)</w:t>
            </w:r>
          </w:p>
          <w:p w14:paraId="2DDD9ED9" w14:textId="77777777" w:rsidR="00647DA3" w:rsidRPr="00C77D10" w:rsidRDefault="00647DA3" w:rsidP="008856E7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highlight w:val="yellow"/>
                <w:lang w:val="en-US"/>
              </w:rPr>
            </w:pPr>
            <w:r w:rsidRPr="00C77D10">
              <w:rPr>
                <w:highlight w:val="yellow"/>
                <w:lang w:val="en-US"/>
              </w:rPr>
              <w:t>The MAC CE signaling structure is either:</w:t>
            </w:r>
          </w:p>
          <w:p w14:paraId="2A23B7E6" w14:textId="77777777" w:rsidR="00647DA3" w:rsidRPr="00C77D10" w:rsidRDefault="00647DA3" w:rsidP="008856E7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jc w:val="both"/>
              <w:textAlignment w:val="baseline"/>
              <w:rPr>
                <w:highlight w:val="yellow"/>
                <w:lang w:val="en-US"/>
              </w:rPr>
            </w:pPr>
            <w:r w:rsidRPr="00C77D10">
              <w:rPr>
                <w:highlight w:val="yellow"/>
                <w:lang w:val="en-US"/>
              </w:rPr>
              <w:t>a.</w:t>
            </w:r>
            <w:r w:rsidRPr="00C77D10">
              <w:rPr>
                <w:highlight w:val="yellow"/>
                <w:lang w:val="en-US"/>
              </w:rPr>
              <w:tab/>
              <w:t>Per DRB signaling with the activation status of the associated RLC entities, or</w:t>
            </w:r>
          </w:p>
          <w:p w14:paraId="3752B235" w14:textId="77777777" w:rsidR="00647DA3" w:rsidRPr="00C77D10" w:rsidRDefault="00647DA3" w:rsidP="008856E7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jc w:val="both"/>
              <w:textAlignment w:val="baseline"/>
              <w:rPr>
                <w:lang w:val="en-US"/>
              </w:rPr>
            </w:pPr>
            <w:r w:rsidRPr="00C77D10">
              <w:rPr>
                <w:highlight w:val="yellow"/>
                <w:lang w:val="en-US"/>
              </w:rPr>
              <w:t>b.</w:t>
            </w:r>
            <w:r w:rsidRPr="00C77D10">
              <w:rPr>
                <w:highlight w:val="yellow"/>
                <w:lang w:val="en-US"/>
              </w:rPr>
              <w:tab/>
              <w:t>All DRBs with the activation status of the associated RLC entities for each DRB</w:t>
            </w:r>
          </w:p>
          <w:p w14:paraId="7A8B6D8F" w14:textId="77777777" w:rsidR="00647DA3" w:rsidRPr="00DD0B74" w:rsidRDefault="00647DA3" w:rsidP="008856E7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en-US"/>
              </w:rPr>
            </w:pPr>
            <w:r w:rsidRPr="005B7DDD">
              <w:rPr>
                <w:highlight w:val="yellow"/>
                <w:lang w:val="en-US"/>
              </w:rPr>
              <w:t>A new LCID is used for the Rel-16 MAC CE controlling PDCP duplication.</w:t>
            </w:r>
            <w:r w:rsidRPr="00C77D10">
              <w:rPr>
                <w:lang w:val="en-US"/>
              </w:rPr>
              <w:t xml:space="preserve">  </w:t>
            </w:r>
          </w:p>
        </w:tc>
      </w:tr>
    </w:tbl>
    <w:p w14:paraId="035CEFB1" w14:textId="264827E8" w:rsidR="00647DA3" w:rsidRDefault="00647DA3" w:rsidP="0081211D">
      <w:pPr>
        <w:jc w:val="both"/>
      </w:pPr>
    </w:p>
    <w:p w14:paraId="42A7DBD4" w14:textId="1B637B7F" w:rsidR="00222B69" w:rsidRDefault="006D17C9" w:rsidP="0081211D">
      <w:pPr>
        <w:jc w:val="both"/>
      </w:pPr>
      <w:r>
        <w:t>Clearly, we have narrowed down the MAC CE format to two options: either we indicate the corresponding DRB in the signalling, or we signal the leg</w:t>
      </w:r>
      <w:r w:rsidR="00AF1310">
        <w:t>s</w:t>
      </w:r>
      <w:r>
        <w:t xml:space="preserve"> activation states of all DRBs at once.  </w:t>
      </w:r>
      <w:r w:rsidR="00222B69">
        <w:t xml:space="preserve">From our point of view, the selection between these two options </w:t>
      </w:r>
      <w:r w:rsidR="00AF1310">
        <w:t>relates</w:t>
      </w:r>
      <w:r w:rsidR="00222B69">
        <w:t xml:space="preserve"> to how likely that many DRBs (configured with duplication) will need to change their active legs simultaneously. It may also depend on how many DRBs a UE will be configured to perform duplication at the same time in </w:t>
      </w:r>
      <w:r w:rsidR="00AF1310">
        <w:t>real life scenarios</w:t>
      </w:r>
      <w:r w:rsidR="00222B69">
        <w:t xml:space="preserve">. The answers to these questions are hinged to deployment scenarios and many other implementation issues should be factored in as well. </w:t>
      </w:r>
    </w:p>
    <w:p w14:paraId="392FBBC9" w14:textId="0FCD4B4A" w:rsidR="006D17C9" w:rsidRDefault="00222B69" w:rsidP="0081211D">
      <w:pPr>
        <w:jc w:val="both"/>
      </w:pPr>
      <w:r>
        <w:t>However</w:t>
      </w:r>
      <w:proofErr w:type="gramStart"/>
      <w:r>
        <w:t xml:space="preserve">, </w:t>
      </w:r>
      <w:r w:rsidR="00277AC5">
        <w:t>generally speaking,</w:t>
      </w:r>
      <w:r>
        <w:t xml:space="preserve"> the</w:t>
      </w:r>
      <w:proofErr w:type="gramEnd"/>
      <w:r>
        <w:t xml:space="preserve"> </w:t>
      </w:r>
      <w:proofErr w:type="spellStart"/>
      <w:r>
        <w:t>gNB</w:t>
      </w:r>
      <w:proofErr w:type="spellEnd"/>
      <w:r>
        <w:t xml:space="preserve"> may make decision </w:t>
      </w:r>
      <w:r w:rsidR="00AF1310">
        <w:t xml:space="preserve">to switch </w:t>
      </w:r>
      <w:r>
        <w:t>leg</w:t>
      </w:r>
      <w:r w:rsidR="00AF1310">
        <w:t>s</w:t>
      </w:r>
      <w:r>
        <w:t xml:space="preserve"> for a DRB based on </w:t>
      </w:r>
      <w:r w:rsidR="00AF1310">
        <w:t>the</w:t>
      </w:r>
      <w:r>
        <w:t xml:space="preserve"> QoS requirement</w:t>
      </w:r>
      <w:r w:rsidR="00AF1310">
        <w:t>s, f</w:t>
      </w:r>
      <w:r>
        <w:t xml:space="preserve">or instance, </w:t>
      </w:r>
      <w:r w:rsidR="00AF1310">
        <w:t xml:space="preserve">if </w:t>
      </w:r>
      <w:r>
        <w:t>the prevailing channel condition</w:t>
      </w:r>
      <w:r w:rsidR="00AF1310">
        <w:t>s</w:t>
      </w:r>
      <w:r>
        <w:t xml:space="preserve"> of the active legs are not able to support the reliability required for a specific DRB. And since the QoS requirements for all DRBs are typically not the same (that is why we have</w:t>
      </w:r>
      <w:r w:rsidR="00AF1310">
        <w:t xml:space="preserve"> the</w:t>
      </w:r>
      <w:r>
        <w:t xml:space="preserve"> SDAP layer to carry out appropriate mapping</w:t>
      </w:r>
      <w:r w:rsidR="00D3332A">
        <w:t xml:space="preserve"> between QoS Flows and DRBs</w:t>
      </w:r>
      <w:r>
        <w:t xml:space="preserve">), </w:t>
      </w:r>
      <w:r w:rsidR="00D3332A">
        <w:t xml:space="preserve">the situation where a </w:t>
      </w:r>
      <w:proofErr w:type="spellStart"/>
      <w:r w:rsidR="00D3332A">
        <w:t>gNB</w:t>
      </w:r>
      <w:proofErr w:type="spellEnd"/>
      <w:r w:rsidR="00D3332A">
        <w:t xml:space="preserve"> instructs a UE to concurrently switch legs for all DRBs seems to be a corner case.</w:t>
      </w:r>
      <w:r>
        <w:t xml:space="preserve"> </w:t>
      </w:r>
      <w:r w:rsidR="00D3332A">
        <w:t xml:space="preserve">Besides, from the </w:t>
      </w:r>
      <w:r w:rsidR="00277AC5">
        <w:t xml:space="preserve">signalling </w:t>
      </w:r>
      <w:r w:rsidR="00D3332A">
        <w:t>overhead and scalability (</w:t>
      </w:r>
      <w:r w:rsidR="00277AC5">
        <w:t xml:space="preserve">i.e. </w:t>
      </w:r>
      <w:r w:rsidR="00D3332A">
        <w:t>forward-</w:t>
      </w:r>
      <w:r w:rsidR="00D3332A">
        <w:lastRenderedPageBreak/>
        <w:t>compatibility) point of views, per-DRB signalling is also more flexible. Hence, we think per-DRB signalling with activation status of the associated RLC entities should be adopted in Rel-16</w:t>
      </w:r>
      <w:r w:rsidR="00427419">
        <w:t xml:space="preserve"> as more efficient and flexible</w:t>
      </w:r>
      <w:r w:rsidR="00D3332A">
        <w:t>.</w:t>
      </w:r>
    </w:p>
    <w:p w14:paraId="00E4A225" w14:textId="01B7E991" w:rsidR="00D3332A" w:rsidRPr="005B7DDD" w:rsidRDefault="00D3332A" w:rsidP="00D3332A">
      <w:pPr>
        <w:jc w:val="both"/>
        <w:rPr>
          <w:b/>
        </w:rPr>
      </w:pPr>
      <w:r w:rsidRPr="00303C98">
        <w:rPr>
          <w:b/>
        </w:rPr>
        <w:t xml:space="preserve">Proposal </w:t>
      </w:r>
      <w:r w:rsidR="00737403">
        <w:rPr>
          <w:b/>
        </w:rPr>
        <w:t>2</w:t>
      </w:r>
      <w:r w:rsidRPr="00303C98">
        <w:rPr>
          <w:b/>
        </w:rPr>
        <w:t xml:space="preserve">: </w:t>
      </w:r>
      <w:r w:rsidR="00277AC5" w:rsidRPr="001252D3">
        <w:rPr>
          <w:b/>
        </w:rPr>
        <w:t xml:space="preserve">For PDCP duplication controlling MAC CE format, </w:t>
      </w:r>
      <w:r w:rsidR="00277AC5" w:rsidRPr="005B7DDD">
        <w:rPr>
          <w:b/>
          <w:lang w:val="en-US"/>
        </w:rPr>
        <w:t>per DRB signaling with the activation status of the associated RLC entities should be adopted in Rel-16.</w:t>
      </w:r>
    </w:p>
    <w:p w14:paraId="181462D5" w14:textId="197557D4" w:rsidR="0087099B" w:rsidRDefault="00737403" w:rsidP="0081211D">
      <w:pPr>
        <w:jc w:val="both"/>
      </w:pPr>
      <w:r>
        <w:t xml:space="preserve">On the other hand, in </w:t>
      </w:r>
      <w:r w:rsidRPr="00737122">
        <w:t>[</w:t>
      </w:r>
      <w:r w:rsidR="000C56FB" w:rsidRPr="00737122">
        <w:t>2</w:t>
      </w:r>
      <w:r w:rsidRPr="00737122">
        <w:t>]</w:t>
      </w:r>
      <w:r w:rsidR="00737122">
        <w:t xml:space="preserve"> </w:t>
      </w:r>
      <w:r>
        <w:t xml:space="preserve">the need of network coordination </w:t>
      </w:r>
      <w:r w:rsidR="002E546B">
        <w:t xml:space="preserve">in uplink </w:t>
      </w:r>
      <w:r>
        <w:t>for DC+CA duplication architecture</w:t>
      </w:r>
      <w:r w:rsidR="002E546B">
        <w:t>s</w:t>
      </w:r>
      <w:r w:rsidR="00737122">
        <w:t xml:space="preserve"> has been explained</w:t>
      </w:r>
      <w:r>
        <w:t xml:space="preserve">, as the node issuing such MAC CE should know the activation state of legs hosted by </w:t>
      </w:r>
      <w:r w:rsidR="002E546B">
        <w:t xml:space="preserve">the </w:t>
      </w:r>
      <w:r>
        <w:t xml:space="preserve">other node. In some cases, updating the activation state of legs is needed to react to some sudden change of </w:t>
      </w:r>
      <w:r w:rsidR="002E546B">
        <w:t xml:space="preserve">the radio </w:t>
      </w:r>
      <w:r>
        <w:t xml:space="preserve">channel, and sending such signalling </w:t>
      </w:r>
      <w:r w:rsidRPr="00737122">
        <w:rPr>
          <w:i/>
        </w:rPr>
        <w:t>after</w:t>
      </w:r>
      <w:r>
        <w:t xml:space="preserve"> coordination may result in some unacceptable delay. Hence, we think it makes sense to instruct </w:t>
      </w:r>
      <w:r w:rsidR="003F1891">
        <w:t xml:space="preserve">the UE </w:t>
      </w:r>
      <w:r w:rsidR="003F1891" w:rsidRPr="0087099B">
        <w:rPr>
          <w:i/>
        </w:rPr>
        <w:t>only to update the</w:t>
      </w:r>
      <w:r w:rsidR="002E546B">
        <w:rPr>
          <w:i/>
        </w:rPr>
        <w:t xml:space="preserve"> status of the</w:t>
      </w:r>
      <w:r w:rsidR="003F1891" w:rsidRPr="0087099B">
        <w:rPr>
          <w:i/>
        </w:rPr>
        <w:t xml:space="preserve"> legs </w:t>
      </w:r>
      <w:r w:rsidR="002E546B">
        <w:rPr>
          <w:i/>
        </w:rPr>
        <w:t xml:space="preserve">associated to the node issuing </w:t>
      </w:r>
      <w:r w:rsidR="003F1891" w:rsidRPr="0087099B">
        <w:rPr>
          <w:i/>
        </w:rPr>
        <w:t>the MAC CE</w:t>
      </w:r>
      <w:r w:rsidR="003F1891">
        <w:t xml:space="preserve">. Therefore, the UE </w:t>
      </w:r>
      <w:r w:rsidR="000473ED">
        <w:t xml:space="preserve">would be </w:t>
      </w:r>
      <w:r w:rsidR="003F1891">
        <w:t>able to activate/deactivate certain legs even before any coordination take</w:t>
      </w:r>
      <w:r w:rsidR="000473ED">
        <w:t>s</w:t>
      </w:r>
      <w:r w:rsidR="003F1891">
        <w:t xml:space="preserve"> place. This could be implemented </w:t>
      </w:r>
      <w:r w:rsidR="000473ED">
        <w:t xml:space="preserve">e.g. </w:t>
      </w:r>
      <w:r w:rsidR="003F1891">
        <w:t>by using a reserved bit in the new MAC CE format, which indicates whether the UE should consider the whole RLC bitmap or only “a part” of the RLC entity bitmap.</w:t>
      </w:r>
      <w:r w:rsidR="0087099B">
        <w:t xml:space="preserve"> This is illustrated in Figure 1 – assuming </w:t>
      </w:r>
      <w:r w:rsidR="000473ED">
        <w:t xml:space="preserve">the </w:t>
      </w:r>
      <w:r w:rsidR="0087099B">
        <w:t>RLC entities R0 and R1 are associated to the master node</w:t>
      </w:r>
      <w:r w:rsidR="000473ED">
        <w:t xml:space="preserve"> (MCG)</w:t>
      </w:r>
      <w:r w:rsidR="0087099B">
        <w:t xml:space="preserve">, while R2 </w:t>
      </w:r>
      <w:r w:rsidR="000473ED">
        <w:t>i</w:t>
      </w:r>
      <w:r w:rsidR="0087099B">
        <w:t>s associated to the secondary node</w:t>
      </w:r>
      <w:r w:rsidR="000473ED">
        <w:t xml:space="preserve"> (SCG)</w:t>
      </w:r>
      <w:r w:rsidR="0087099B">
        <w:t xml:space="preserve">. When this MAC CE is sent by the master node and the bit “Own CG only” is 0, the UE should activate or de-activate RLC entities R0, R1, and R2 across both cell groups. Conversely, if the bit </w:t>
      </w:r>
      <w:r w:rsidR="000A3F9E">
        <w:t>“Own CG only” is 1, the UE should only consider R0 and R1 (while ignoring R2) as this MAC CE is sent by the master node.</w:t>
      </w:r>
    </w:p>
    <w:p w14:paraId="3B94D404" w14:textId="77777777" w:rsidR="000A3F9E" w:rsidRDefault="0087099B" w:rsidP="005C5ECE">
      <w:pPr>
        <w:keepNext/>
        <w:jc w:val="center"/>
      </w:pPr>
      <w:r>
        <w:rPr>
          <w:noProof/>
        </w:rPr>
        <w:drawing>
          <wp:inline distT="0" distB="0" distL="0" distR="0" wp14:anchorId="0A6FDEF1" wp14:editId="00C87A41">
            <wp:extent cx="2727960" cy="88511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63349" cy="896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FF303" w14:textId="3AFC8CD1" w:rsidR="0087099B" w:rsidRDefault="000A3F9E" w:rsidP="005C5ECE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An exemplary MAC CE format comprising an indicator about the applicable cell group for leg activation state.</w:t>
      </w:r>
    </w:p>
    <w:p w14:paraId="5A0E1DBB" w14:textId="1AE1010B" w:rsidR="003F1891" w:rsidRPr="005B7DDD" w:rsidRDefault="003F1891" w:rsidP="003F1891">
      <w:pPr>
        <w:jc w:val="both"/>
        <w:rPr>
          <w:b/>
        </w:rPr>
      </w:pPr>
      <w:r w:rsidRPr="00303C98">
        <w:rPr>
          <w:b/>
        </w:rPr>
        <w:t xml:space="preserve">Proposal </w:t>
      </w:r>
      <w:r>
        <w:rPr>
          <w:b/>
        </w:rPr>
        <w:t>3</w:t>
      </w:r>
      <w:r w:rsidRPr="00303C98">
        <w:rPr>
          <w:b/>
        </w:rPr>
        <w:t xml:space="preserve">: </w:t>
      </w:r>
      <w:r>
        <w:rPr>
          <w:b/>
        </w:rPr>
        <w:t xml:space="preserve">An indicator could be introduced in the new MAC CE format, to allow the UE to only consider </w:t>
      </w:r>
      <w:r w:rsidR="000473ED">
        <w:rPr>
          <w:b/>
        </w:rPr>
        <w:t xml:space="preserve">the </w:t>
      </w:r>
      <w:r>
        <w:rPr>
          <w:b/>
        </w:rPr>
        <w:t xml:space="preserve">activation </w:t>
      </w:r>
      <w:r w:rsidR="000473ED">
        <w:rPr>
          <w:b/>
        </w:rPr>
        <w:t xml:space="preserve">status </w:t>
      </w:r>
      <w:r>
        <w:rPr>
          <w:b/>
        </w:rPr>
        <w:t xml:space="preserve">of RLC entities corresponding to the node </w:t>
      </w:r>
      <w:proofErr w:type="spellStart"/>
      <w:r>
        <w:rPr>
          <w:b/>
        </w:rPr>
        <w:t>issueing</w:t>
      </w:r>
      <w:proofErr w:type="spellEnd"/>
      <w:r>
        <w:rPr>
          <w:b/>
        </w:rPr>
        <w:t xml:space="preserve"> such MAC CE.</w:t>
      </w:r>
    </w:p>
    <w:p w14:paraId="16C42408" w14:textId="77777777" w:rsidR="00737403" w:rsidRDefault="00737403" w:rsidP="0081211D">
      <w:pPr>
        <w:jc w:val="both"/>
      </w:pPr>
    </w:p>
    <w:p w14:paraId="35557511" w14:textId="53D0E302" w:rsidR="00647DA3" w:rsidRDefault="004770F0" w:rsidP="00647DA3">
      <w:pPr>
        <w:pStyle w:val="Heading1"/>
        <w:rPr>
          <w:lang w:val="en-US"/>
        </w:rPr>
      </w:pPr>
      <w:r>
        <w:rPr>
          <w:lang w:val="en-US"/>
        </w:rPr>
        <w:t>4</w:t>
      </w:r>
      <w:r w:rsidR="00647DA3" w:rsidRPr="00CB5EE9">
        <w:rPr>
          <w:lang w:val="en-US"/>
        </w:rPr>
        <w:tab/>
      </w:r>
      <w:r w:rsidR="00647DA3">
        <w:rPr>
          <w:lang w:val="en-US"/>
        </w:rPr>
        <w:t xml:space="preserve">Discussion on </w:t>
      </w:r>
      <w:r>
        <w:rPr>
          <w:lang w:val="en-US"/>
        </w:rPr>
        <w:t>Initial State Setting</w:t>
      </w:r>
    </w:p>
    <w:p w14:paraId="03893310" w14:textId="00DED8D2" w:rsidR="00C65A7C" w:rsidRDefault="00703942" w:rsidP="00270D60">
      <w:pPr>
        <w:jc w:val="both"/>
      </w:pPr>
      <w:r>
        <w:t xml:space="preserve">The initial state of PDCP duplication was defined in Rel-15, which configures whether duplication for a DRB is active or not once </w:t>
      </w:r>
      <w:r w:rsidR="000473ED">
        <w:t xml:space="preserve">duplication is </w:t>
      </w:r>
      <w:r>
        <w:t xml:space="preserve">configured by RRC. As up to 4 legs can be configured per DRB in Rel-16, it is questionable which of these legs should be activated or deactivated initially. </w:t>
      </w:r>
      <w:r w:rsidR="00C65A7C">
        <w:t xml:space="preserve">Moreover, as we still have the legacy MAC CE from Rel-15, it could still be used by the </w:t>
      </w:r>
      <w:proofErr w:type="spellStart"/>
      <w:r w:rsidR="00C65A7C">
        <w:t>gNB</w:t>
      </w:r>
      <w:proofErr w:type="spellEnd"/>
      <w:r w:rsidR="00C65A7C">
        <w:t xml:space="preserve"> in Rel-15 to activate/deactivate duplication of DRBs without indicating the activation state of the legs,  the initial state is also applicable to the cases where such legacy MAC CE is employed</w:t>
      </w:r>
      <w:r w:rsidR="00D9509F">
        <w:t xml:space="preserve"> and so the UE is not clear about which legs should activated initially</w:t>
      </w:r>
      <w:r w:rsidR="00C65A7C">
        <w:t xml:space="preserve">. </w:t>
      </w:r>
    </w:p>
    <w:p w14:paraId="24EA5973" w14:textId="4BC79D42" w:rsidR="00703942" w:rsidRDefault="00703942" w:rsidP="00270D60">
      <w:pPr>
        <w:jc w:val="both"/>
      </w:pPr>
      <w:r>
        <w:t>From our point of view, there can be two options</w:t>
      </w:r>
      <w:r w:rsidR="00C65A7C">
        <w:t xml:space="preserve"> for the initial state setting</w:t>
      </w:r>
      <w:r w:rsidR="00EA0DAA">
        <w:t xml:space="preserve"> of the configured RLC legs</w:t>
      </w:r>
      <w:r>
        <w:t>:</w:t>
      </w:r>
    </w:p>
    <w:p w14:paraId="1929D5E4" w14:textId="0AA112B9" w:rsidR="00084C7D" w:rsidRDefault="00703942" w:rsidP="00703942">
      <w:pPr>
        <w:pStyle w:val="ListParagraph"/>
        <w:numPr>
          <w:ilvl w:val="0"/>
          <w:numId w:val="39"/>
        </w:numPr>
        <w:jc w:val="both"/>
      </w:pPr>
      <w:r w:rsidRPr="00C64167">
        <w:rPr>
          <w:b/>
        </w:rPr>
        <w:t>Option 1</w:t>
      </w:r>
      <w:r>
        <w:t xml:space="preserve">: </w:t>
      </w:r>
      <w:r w:rsidR="00EA0DAA">
        <w:t>The i</w:t>
      </w:r>
      <w:r>
        <w:t xml:space="preserve">nitial state is RRC-configured, and </w:t>
      </w:r>
      <w:r w:rsidR="00EA0DAA">
        <w:t xml:space="preserve">subsequently </w:t>
      </w:r>
      <w:r>
        <w:t xml:space="preserve">the activation state could be dynamically changed by </w:t>
      </w:r>
      <w:r w:rsidR="00EA0DAA">
        <w:t xml:space="preserve">a </w:t>
      </w:r>
      <w:r>
        <w:t>MAC CE.</w:t>
      </w:r>
    </w:p>
    <w:p w14:paraId="2C3562E8" w14:textId="605802BF" w:rsidR="00703942" w:rsidRPr="00C64167" w:rsidRDefault="00703942" w:rsidP="00C64167">
      <w:pPr>
        <w:pStyle w:val="ListParagraph"/>
        <w:numPr>
          <w:ilvl w:val="0"/>
          <w:numId w:val="39"/>
        </w:numPr>
        <w:jc w:val="both"/>
      </w:pPr>
      <w:r w:rsidRPr="00C64167">
        <w:rPr>
          <w:b/>
        </w:rPr>
        <w:t>Option 2</w:t>
      </w:r>
      <w:r>
        <w:t xml:space="preserve">: </w:t>
      </w:r>
      <w:r w:rsidR="00EA0DAA">
        <w:t>The i</w:t>
      </w:r>
      <w:r>
        <w:t>nitial state is</w:t>
      </w:r>
      <w:r w:rsidR="00EA0DAA">
        <w:t xml:space="preserve"> RRC-configured with the limitation that it may have</w:t>
      </w:r>
      <w:r>
        <w:t xml:space="preserve"> either “All </w:t>
      </w:r>
      <w:r w:rsidR="00C65A7C">
        <w:t xml:space="preserve">legs are </w:t>
      </w:r>
      <w:r>
        <w:t xml:space="preserve">ON” or “All </w:t>
      </w:r>
      <w:r w:rsidR="00C65A7C">
        <w:t xml:space="preserve">legs </w:t>
      </w:r>
      <w:r>
        <w:t>(except for the primary path)</w:t>
      </w:r>
      <w:r w:rsidR="00C65A7C">
        <w:t xml:space="preserve"> are OFF</w:t>
      </w:r>
      <w:r>
        <w:t>”</w:t>
      </w:r>
      <w:r w:rsidR="00EA0DAA">
        <w:t xml:space="preserve"> status</w:t>
      </w:r>
      <w:r>
        <w:t xml:space="preserve">, </w:t>
      </w:r>
      <w:r w:rsidR="00C65A7C">
        <w:t xml:space="preserve">depending on whether it is active or </w:t>
      </w:r>
      <w:proofErr w:type="spellStart"/>
      <w:r w:rsidR="00C65A7C">
        <w:t>deactive</w:t>
      </w:r>
      <w:proofErr w:type="spellEnd"/>
      <w:r w:rsidR="00C65A7C">
        <w:t xml:space="preserve"> initially.</w:t>
      </w:r>
      <w:r>
        <w:t xml:space="preserve"> </w:t>
      </w:r>
    </w:p>
    <w:p w14:paraId="16EEBAE3" w14:textId="13EA8D5E" w:rsidR="00945A57" w:rsidRDefault="00C65A7C" w:rsidP="00C65A7C">
      <w:pPr>
        <w:jc w:val="both"/>
        <w:rPr>
          <w:iCs/>
        </w:rPr>
      </w:pPr>
      <w:proofErr w:type="spellStart"/>
      <w:r w:rsidRPr="00C64167">
        <w:rPr>
          <w:iCs/>
        </w:rPr>
        <w:t>Apprently</w:t>
      </w:r>
      <w:proofErr w:type="spellEnd"/>
      <w:r w:rsidRPr="00C64167">
        <w:rPr>
          <w:iCs/>
        </w:rPr>
        <w:t xml:space="preserve"> Option 1 is more flexible because we can have more possible initial states, but it also requires additional IEs in the RRC message.</w:t>
      </w:r>
      <w:r>
        <w:rPr>
          <w:iCs/>
        </w:rPr>
        <w:t xml:space="preserve"> </w:t>
      </w:r>
      <w:r w:rsidR="00C64167">
        <w:rPr>
          <w:iCs/>
        </w:rPr>
        <w:t xml:space="preserve">On the other hand, potentially </w:t>
      </w:r>
      <w:r>
        <w:rPr>
          <w:iCs/>
        </w:rPr>
        <w:t xml:space="preserve">Option 2 </w:t>
      </w:r>
      <w:r w:rsidR="00C64167">
        <w:rPr>
          <w:iCs/>
        </w:rPr>
        <w:t xml:space="preserve">may lead to </w:t>
      </w:r>
      <w:proofErr w:type="spellStart"/>
      <w:r w:rsidR="00C64167">
        <w:rPr>
          <w:iCs/>
        </w:rPr>
        <w:t>unnessary</w:t>
      </w:r>
      <w:proofErr w:type="spellEnd"/>
      <w:r w:rsidR="00C64167">
        <w:rPr>
          <w:iCs/>
        </w:rPr>
        <w:t xml:space="preserve"> resource wastage when duplication is activated</w:t>
      </w:r>
      <w:r w:rsidR="00EA0DAA">
        <w:rPr>
          <w:iCs/>
        </w:rPr>
        <w:t xml:space="preserve"> on all legs</w:t>
      </w:r>
      <w:r w:rsidR="00C64167">
        <w:rPr>
          <w:iCs/>
        </w:rPr>
        <w:t xml:space="preserve">, as it might not be necessary to have all legs active; however, the </w:t>
      </w:r>
      <w:proofErr w:type="spellStart"/>
      <w:r w:rsidR="00C64167">
        <w:rPr>
          <w:iCs/>
        </w:rPr>
        <w:t>gNB</w:t>
      </w:r>
      <w:proofErr w:type="spellEnd"/>
      <w:r w:rsidR="00C64167">
        <w:rPr>
          <w:iCs/>
        </w:rPr>
        <w:t xml:space="preserve"> could update the activation state of the legs immediately </w:t>
      </w:r>
      <w:r w:rsidR="00EA0DAA">
        <w:rPr>
          <w:iCs/>
        </w:rPr>
        <w:t xml:space="preserve">after </w:t>
      </w:r>
      <w:r w:rsidR="00C64167">
        <w:rPr>
          <w:iCs/>
        </w:rPr>
        <w:t xml:space="preserve">by the Rel-16 MAC CE, so it should not be a big issue. Therefore, for the sake of reducing specification efforts, we think Option 2 should be sufficient for Rel-16. </w:t>
      </w:r>
      <w:r>
        <w:rPr>
          <w:iCs/>
        </w:rPr>
        <w:t xml:space="preserve"> </w:t>
      </w:r>
    </w:p>
    <w:p w14:paraId="24FDBBD9" w14:textId="45AFE304" w:rsidR="00C64167" w:rsidRDefault="00C64167" w:rsidP="00C64167">
      <w:pPr>
        <w:jc w:val="both"/>
        <w:rPr>
          <w:b/>
        </w:rPr>
      </w:pPr>
      <w:r w:rsidRPr="00303C98">
        <w:rPr>
          <w:b/>
        </w:rPr>
        <w:t xml:space="preserve">Proposal </w:t>
      </w:r>
      <w:r>
        <w:rPr>
          <w:b/>
        </w:rPr>
        <w:t>4</w:t>
      </w:r>
      <w:r w:rsidRPr="00303C98">
        <w:rPr>
          <w:b/>
        </w:rPr>
        <w:t xml:space="preserve">: </w:t>
      </w:r>
      <w:r>
        <w:rPr>
          <w:b/>
        </w:rPr>
        <w:t xml:space="preserve">The initial state can be either “All legs are ON” or “All legs (except for the primary path) are OFF” depending on </w:t>
      </w:r>
      <w:r w:rsidR="00EA0DAA">
        <w:rPr>
          <w:b/>
        </w:rPr>
        <w:t xml:space="preserve">whether </w:t>
      </w:r>
      <w:r>
        <w:rPr>
          <w:b/>
        </w:rPr>
        <w:t>duplication is active or de-active initially.</w:t>
      </w:r>
    </w:p>
    <w:p w14:paraId="07A4EDAB" w14:textId="77777777" w:rsidR="009663BD" w:rsidRDefault="009663BD" w:rsidP="00C64167">
      <w:pPr>
        <w:jc w:val="both"/>
        <w:rPr>
          <w:b/>
        </w:rPr>
      </w:pPr>
    </w:p>
    <w:p w14:paraId="29DC81FA" w14:textId="77777777" w:rsidR="009663BD" w:rsidRPr="005B7DDD" w:rsidRDefault="009663BD" w:rsidP="00C64167">
      <w:pPr>
        <w:jc w:val="both"/>
        <w:rPr>
          <w:b/>
        </w:rPr>
      </w:pPr>
    </w:p>
    <w:p w14:paraId="7CC82343" w14:textId="77777777" w:rsidR="00C64167" w:rsidRPr="00C64167" w:rsidRDefault="00C64167" w:rsidP="00C64167">
      <w:pPr>
        <w:jc w:val="both"/>
        <w:rPr>
          <w:iCs/>
        </w:rPr>
      </w:pPr>
    </w:p>
    <w:p w14:paraId="5FF0E443" w14:textId="2B6E346D" w:rsidR="00CD4C7B" w:rsidRPr="00CB5EE9" w:rsidRDefault="00737122" w:rsidP="4E4B92F2">
      <w:pPr>
        <w:pStyle w:val="Heading1"/>
        <w:rPr>
          <w:lang w:val="en-US"/>
        </w:rPr>
      </w:pPr>
      <w:r>
        <w:rPr>
          <w:lang w:val="en-US"/>
        </w:rPr>
        <w:lastRenderedPageBreak/>
        <w:t>5</w:t>
      </w:r>
      <w:r w:rsidR="00CD4C7B" w:rsidRPr="00CB5EE9">
        <w:rPr>
          <w:lang w:val="en-US"/>
        </w:rPr>
        <w:tab/>
      </w:r>
      <w:r w:rsidR="00467984">
        <w:rPr>
          <w:lang w:val="en-US"/>
        </w:rPr>
        <w:t>Conclusions</w:t>
      </w:r>
    </w:p>
    <w:p w14:paraId="19DF9E58" w14:textId="59DBECEE" w:rsidR="00945A57" w:rsidRDefault="00C44001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This paper </w:t>
      </w:r>
      <w:r w:rsidR="00380DE0">
        <w:rPr>
          <w:bCs/>
          <w:lang w:val="en-US"/>
        </w:rPr>
        <w:t xml:space="preserve">discusses </w:t>
      </w:r>
      <w:r w:rsidR="00C64167">
        <w:rPr>
          <w:bCs/>
          <w:lang w:val="en-US"/>
        </w:rPr>
        <w:t xml:space="preserve">some remaining issues relating to PDCP duplication enhancements for Rel-16. </w:t>
      </w:r>
    </w:p>
    <w:p w14:paraId="54827A29" w14:textId="34BE270D" w:rsidR="00C64167" w:rsidRDefault="00C64167">
      <w:pPr>
        <w:jc w:val="both"/>
        <w:rPr>
          <w:bCs/>
          <w:lang w:val="en-US"/>
        </w:rPr>
      </w:pPr>
      <w:r>
        <w:rPr>
          <w:bCs/>
          <w:lang w:val="en-US"/>
        </w:rPr>
        <w:t>For the primary path, we made the following observation and proposal:</w:t>
      </w:r>
    </w:p>
    <w:p w14:paraId="04DF9823" w14:textId="77777777" w:rsidR="00C64167" w:rsidRDefault="00C64167" w:rsidP="00C64167">
      <w:pPr>
        <w:jc w:val="both"/>
        <w:rPr>
          <w:b/>
        </w:rPr>
      </w:pPr>
      <w:r>
        <w:rPr>
          <w:b/>
        </w:rPr>
        <w:t xml:space="preserve">Observation 1: Deactivation the primary path for data PDUs is not evidently beneficial, while introducing ambiguity and complexity to specifications. </w:t>
      </w:r>
    </w:p>
    <w:p w14:paraId="10DC3296" w14:textId="77777777" w:rsidR="00C64167" w:rsidRPr="005B7DDD" w:rsidRDefault="00C64167" w:rsidP="00C64167">
      <w:pPr>
        <w:jc w:val="both"/>
        <w:rPr>
          <w:b/>
        </w:rPr>
      </w:pPr>
      <w:r w:rsidRPr="00303C98">
        <w:rPr>
          <w:b/>
        </w:rPr>
        <w:t xml:space="preserve">Proposal 1: </w:t>
      </w:r>
      <w:r>
        <w:rPr>
          <w:b/>
        </w:rPr>
        <w:t>The primary path should not be de-activated for data PDUs.</w:t>
      </w:r>
    </w:p>
    <w:p w14:paraId="5B06365B" w14:textId="77777777" w:rsidR="00C64167" w:rsidRDefault="00C64167">
      <w:pPr>
        <w:jc w:val="both"/>
      </w:pPr>
    </w:p>
    <w:p w14:paraId="7DECEA25" w14:textId="53BED535" w:rsidR="00C64167" w:rsidRDefault="00C64167">
      <w:pPr>
        <w:jc w:val="both"/>
      </w:pPr>
      <w:r>
        <w:t>For the MAC CE format, we propose that:</w:t>
      </w:r>
    </w:p>
    <w:p w14:paraId="06EBB218" w14:textId="77777777" w:rsidR="00C64167" w:rsidRPr="005B7DDD" w:rsidRDefault="00C64167" w:rsidP="00C64167">
      <w:pPr>
        <w:jc w:val="both"/>
        <w:rPr>
          <w:b/>
        </w:rPr>
      </w:pPr>
      <w:r w:rsidRPr="00303C98">
        <w:rPr>
          <w:b/>
        </w:rPr>
        <w:t xml:space="preserve">Proposal </w:t>
      </w:r>
      <w:r>
        <w:rPr>
          <w:b/>
        </w:rPr>
        <w:t>2</w:t>
      </w:r>
      <w:r w:rsidRPr="00303C98">
        <w:rPr>
          <w:b/>
        </w:rPr>
        <w:t xml:space="preserve">: </w:t>
      </w:r>
      <w:r w:rsidRPr="001252D3">
        <w:rPr>
          <w:b/>
        </w:rPr>
        <w:t xml:space="preserve">For PDCP duplication controlling MAC CE format, </w:t>
      </w:r>
      <w:r w:rsidRPr="005B7DDD">
        <w:rPr>
          <w:b/>
          <w:lang w:val="en-US"/>
        </w:rPr>
        <w:t>per DRB signaling with the activation status of the associated RLC entities should be adopted in Rel-16.</w:t>
      </w:r>
    </w:p>
    <w:p w14:paraId="1ADD6C8C" w14:textId="77777777" w:rsidR="00C64167" w:rsidRPr="005B7DDD" w:rsidRDefault="00C64167" w:rsidP="00C64167">
      <w:pPr>
        <w:jc w:val="both"/>
        <w:rPr>
          <w:b/>
        </w:rPr>
      </w:pPr>
      <w:r w:rsidRPr="00303C98">
        <w:rPr>
          <w:b/>
        </w:rPr>
        <w:t xml:space="preserve">Proposal </w:t>
      </w:r>
      <w:r>
        <w:rPr>
          <w:b/>
        </w:rPr>
        <w:t>3</w:t>
      </w:r>
      <w:r w:rsidRPr="00303C98">
        <w:rPr>
          <w:b/>
        </w:rPr>
        <w:t xml:space="preserve">: </w:t>
      </w:r>
      <w:r>
        <w:rPr>
          <w:b/>
        </w:rPr>
        <w:t xml:space="preserve">An indicator could be introduced in the new MAC CE format, to allow the UE to only consider updating activation state of RLC entities corresponding to the node </w:t>
      </w:r>
      <w:proofErr w:type="spellStart"/>
      <w:r>
        <w:rPr>
          <w:b/>
        </w:rPr>
        <w:t>issueing</w:t>
      </w:r>
      <w:proofErr w:type="spellEnd"/>
      <w:r>
        <w:rPr>
          <w:b/>
        </w:rPr>
        <w:t xml:space="preserve"> such MAC CE.</w:t>
      </w:r>
    </w:p>
    <w:p w14:paraId="4AFF7834" w14:textId="186034AD" w:rsidR="00C64167" w:rsidRDefault="00C64167">
      <w:pPr>
        <w:jc w:val="both"/>
      </w:pPr>
    </w:p>
    <w:p w14:paraId="3DD18EBD" w14:textId="513D30C9" w:rsidR="00C64167" w:rsidRDefault="00C64167">
      <w:pPr>
        <w:jc w:val="both"/>
      </w:pPr>
      <w:r>
        <w:t>Finally, regarding the initial state setting, we have the following proposal to keep the specification simple:</w:t>
      </w:r>
    </w:p>
    <w:p w14:paraId="40116159" w14:textId="77777777" w:rsidR="00C64167" w:rsidRPr="005B7DDD" w:rsidRDefault="00C64167" w:rsidP="00C64167">
      <w:pPr>
        <w:jc w:val="both"/>
        <w:rPr>
          <w:b/>
        </w:rPr>
      </w:pPr>
      <w:r w:rsidRPr="00303C98">
        <w:rPr>
          <w:b/>
        </w:rPr>
        <w:t xml:space="preserve">Proposal </w:t>
      </w:r>
      <w:r>
        <w:rPr>
          <w:b/>
        </w:rPr>
        <w:t>4</w:t>
      </w:r>
      <w:r w:rsidRPr="00303C98">
        <w:rPr>
          <w:b/>
        </w:rPr>
        <w:t xml:space="preserve">: </w:t>
      </w:r>
      <w:r>
        <w:rPr>
          <w:b/>
        </w:rPr>
        <w:t>The initial state can be either “All legs are ON” or “All legs (except for the primary path) are OFF” depending on duplication is active or de-active initially.</w:t>
      </w:r>
    </w:p>
    <w:p w14:paraId="3A86F548" w14:textId="6D83500A" w:rsidR="003A4891" w:rsidRPr="00096BAF" w:rsidRDefault="003A4891">
      <w:pPr>
        <w:jc w:val="both"/>
        <w:rPr>
          <w:bCs/>
          <w:lang w:val="en-US"/>
        </w:rPr>
      </w:pPr>
    </w:p>
    <w:p w14:paraId="0FDCFAC2" w14:textId="77777777" w:rsidR="00CD4C7B" w:rsidRPr="00CB5EE9" w:rsidRDefault="4E4B92F2" w:rsidP="4E4B92F2">
      <w:pPr>
        <w:pStyle w:val="Heading1"/>
        <w:rPr>
          <w:lang w:val="en-US"/>
        </w:rPr>
      </w:pPr>
      <w:r w:rsidRPr="4E4B92F2">
        <w:rPr>
          <w:lang w:val="en-US"/>
        </w:rPr>
        <w:t>References</w:t>
      </w:r>
    </w:p>
    <w:p w14:paraId="7500F461" w14:textId="77777777" w:rsidR="0082330D" w:rsidRDefault="0082330D" w:rsidP="0082330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lang w:val="en-US"/>
        </w:rPr>
        <w:t xml:space="preserve">RP-192324, </w:t>
      </w:r>
      <w:r w:rsidRPr="00181BA1">
        <w:rPr>
          <w:rFonts w:eastAsia="Batang"/>
          <w:i/>
          <w:lang w:eastAsia="zh-CN"/>
        </w:rPr>
        <w:t>Revised WID: Support of NR Industrial Internet of Things (IoT)</w:t>
      </w:r>
      <w:r w:rsidRPr="00181BA1">
        <w:rPr>
          <w:i/>
          <w:lang w:val="en-US"/>
        </w:rPr>
        <w:t>,</w:t>
      </w:r>
      <w:r>
        <w:rPr>
          <w:lang w:val="en-US"/>
        </w:rPr>
        <w:t xml:space="preserve"> Nokia, Nokia Shanghai Bell, RAN Plenary #85, Newport Beach, USA, Sept. 2019.</w:t>
      </w:r>
    </w:p>
    <w:p w14:paraId="031DA979" w14:textId="28168056" w:rsidR="00896B50" w:rsidRPr="00845169" w:rsidRDefault="000C56FB" w:rsidP="002109F4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lang w:val="en-US"/>
        </w:rPr>
        <w:t xml:space="preserve">R2-1915493, </w:t>
      </w:r>
      <w:r w:rsidRPr="00737122">
        <w:rPr>
          <w:i/>
          <w:lang w:val="en-US"/>
        </w:rPr>
        <w:t>Network Coordination for Uplink PDCP Duplication</w:t>
      </w:r>
      <w:r>
        <w:rPr>
          <w:lang w:val="en-US"/>
        </w:rPr>
        <w:t xml:space="preserve">, </w:t>
      </w:r>
      <w:r w:rsidRPr="000C56FB">
        <w:rPr>
          <w:lang w:val="en-US"/>
        </w:rPr>
        <w:t xml:space="preserve">Nokia, Nokia Shanghai Bell, LG Electronics, III, </w:t>
      </w:r>
      <w:proofErr w:type="spellStart"/>
      <w:r w:rsidRPr="000C56FB">
        <w:rPr>
          <w:lang w:val="en-US"/>
        </w:rPr>
        <w:t>Spreadtrum</w:t>
      </w:r>
      <w:proofErr w:type="spellEnd"/>
      <w:r w:rsidRPr="000C56FB">
        <w:rPr>
          <w:lang w:val="en-US"/>
        </w:rPr>
        <w:t xml:space="preserve">, NTT Docomo, Fujitsu, </w:t>
      </w:r>
      <w:proofErr w:type="spellStart"/>
      <w:r w:rsidRPr="000C56FB">
        <w:rPr>
          <w:lang w:val="en-US"/>
        </w:rPr>
        <w:t>Mediatek</w:t>
      </w:r>
      <w:proofErr w:type="spellEnd"/>
      <w:r w:rsidRPr="000C56FB">
        <w:rPr>
          <w:lang w:val="en-US"/>
        </w:rPr>
        <w:t>, CATT, Samsung, Asia Pacific Telecom</w:t>
      </w:r>
      <w:r>
        <w:rPr>
          <w:lang w:val="en-US"/>
        </w:rPr>
        <w:t>, RAN2 #108, Reno, NV, USA, Nov. 2019.</w:t>
      </w:r>
    </w:p>
    <w:sectPr w:rsidR="00896B50" w:rsidRPr="00845169" w:rsidSect="0098422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FA80B" w14:textId="77777777" w:rsidR="009C4ACF" w:rsidRDefault="009C4ACF">
      <w:r>
        <w:separator/>
      </w:r>
    </w:p>
  </w:endnote>
  <w:endnote w:type="continuationSeparator" w:id="0">
    <w:p w14:paraId="2BBFB652" w14:textId="77777777" w:rsidR="009C4ACF" w:rsidRDefault="009C4ACF">
      <w:r>
        <w:continuationSeparator/>
      </w:r>
    </w:p>
  </w:endnote>
  <w:endnote w:type="continuationNotice" w:id="1">
    <w:p w14:paraId="59BEA1C8" w14:textId="77777777" w:rsidR="009C4ACF" w:rsidRDefault="009C4A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D3503" w14:textId="77777777" w:rsidR="008856E7" w:rsidRDefault="008856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83F05" w14:textId="77777777" w:rsidR="008856E7" w:rsidRDefault="008856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7D358" w14:textId="77777777" w:rsidR="008856E7" w:rsidRDefault="008856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8DB71" w14:textId="77777777" w:rsidR="009C4ACF" w:rsidRDefault="009C4ACF">
      <w:r>
        <w:separator/>
      </w:r>
    </w:p>
  </w:footnote>
  <w:footnote w:type="continuationSeparator" w:id="0">
    <w:p w14:paraId="374D0A83" w14:textId="77777777" w:rsidR="009C4ACF" w:rsidRDefault="009C4ACF">
      <w:r>
        <w:continuationSeparator/>
      </w:r>
    </w:p>
  </w:footnote>
  <w:footnote w:type="continuationNotice" w:id="1">
    <w:p w14:paraId="08C8E51F" w14:textId="77777777" w:rsidR="009C4ACF" w:rsidRDefault="009C4A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7B3C4" w14:textId="77777777" w:rsidR="008856E7" w:rsidRDefault="008856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BE11B" w14:textId="77777777" w:rsidR="008856E7" w:rsidRDefault="008856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883EB" w14:textId="77777777" w:rsidR="008856E7" w:rsidRDefault="008856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9D065A"/>
    <w:multiLevelType w:val="hybridMultilevel"/>
    <w:tmpl w:val="9042D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9E266B5"/>
    <w:multiLevelType w:val="hybridMultilevel"/>
    <w:tmpl w:val="1D3041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612D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2A74613"/>
    <w:multiLevelType w:val="hybridMultilevel"/>
    <w:tmpl w:val="16B0C6C8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C9192E"/>
    <w:multiLevelType w:val="hybridMultilevel"/>
    <w:tmpl w:val="83049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2066F"/>
    <w:multiLevelType w:val="hybridMultilevel"/>
    <w:tmpl w:val="14C8C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22AA9"/>
    <w:multiLevelType w:val="hybridMultilevel"/>
    <w:tmpl w:val="8DE297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913649"/>
    <w:multiLevelType w:val="hybridMultilevel"/>
    <w:tmpl w:val="7834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6AD7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055E2"/>
    <w:multiLevelType w:val="hybridMultilevel"/>
    <w:tmpl w:val="0ACA2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6C8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7F72B96"/>
    <w:multiLevelType w:val="hybridMultilevel"/>
    <w:tmpl w:val="B302059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49B67E68"/>
    <w:multiLevelType w:val="hybridMultilevel"/>
    <w:tmpl w:val="6B18D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54DDC"/>
    <w:multiLevelType w:val="hybridMultilevel"/>
    <w:tmpl w:val="765ABEE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4EE6108B"/>
    <w:multiLevelType w:val="hybridMultilevel"/>
    <w:tmpl w:val="8CD2F2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605E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26982"/>
    <w:multiLevelType w:val="hybridMultilevel"/>
    <w:tmpl w:val="EFDA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531B95"/>
    <w:multiLevelType w:val="hybridMultilevel"/>
    <w:tmpl w:val="ABCE7C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D1278"/>
    <w:multiLevelType w:val="hybridMultilevel"/>
    <w:tmpl w:val="5762D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256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D1A6787"/>
    <w:multiLevelType w:val="hybridMultilevel"/>
    <w:tmpl w:val="C374ED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67ED6"/>
    <w:multiLevelType w:val="hybridMultilevel"/>
    <w:tmpl w:val="5DFC2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32765B"/>
    <w:multiLevelType w:val="hybridMultilevel"/>
    <w:tmpl w:val="86141E3C"/>
    <w:lvl w:ilvl="0" w:tplc="54EEBD90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B5C61C58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D776769C">
      <w:start w:val="30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C3CF2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65EECAD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46D6D680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760C3C8A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D1AAEBDE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A5C0FD0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0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33070"/>
    <w:multiLevelType w:val="hybridMultilevel"/>
    <w:tmpl w:val="CF127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B2CC7"/>
    <w:multiLevelType w:val="hybridMultilevel"/>
    <w:tmpl w:val="17800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9256B"/>
    <w:multiLevelType w:val="hybridMultilevel"/>
    <w:tmpl w:val="7848EBBA"/>
    <w:lvl w:ilvl="0" w:tplc="C0C84E04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64C2CCEA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CA8CD08E">
      <w:start w:val="30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969616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30FA4878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7CA405EC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79F8BE0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ED86D5A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01A4C60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6" w15:restartNumberingAfterBreak="0">
    <w:nsid w:val="7C5F0B53"/>
    <w:multiLevelType w:val="hybridMultilevel"/>
    <w:tmpl w:val="61AA5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4"/>
  </w:num>
  <w:num w:numId="6">
    <w:abstractNumId w:val="20"/>
  </w:num>
  <w:num w:numId="7">
    <w:abstractNumId w:val="21"/>
  </w:num>
  <w:num w:numId="8">
    <w:abstractNumId w:val="34"/>
  </w:num>
  <w:num w:numId="9">
    <w:abstractNumId w:val="15"/>
  </w:num>
  <w:num w:numId="10">
    <w:abstractNumId w:val="30"/>
  </w:num>
  <w:num w:numId="11">
    <w:abstractNumId w:val="8"/>
  </w:num>
  <w:num w:numId="12">
    <w:abstractNumId w:val="14"/>
  </w:num>
  <w:num w:numId="13">
    <w:abstractNumId w:val="22"/>
  </w:num>
  <w:num w:numId="14">
    <w:abstractNumId w:val="9"/>
  </w:num>
  <w:num w:numId="15">
    <w:abstractNumId w:val="33"/>
  </w:num>
  <w:num w:numId="16">
    <w:abstractNumId w:val="13"/>
  </w:num>
  <w:num w:numId="17">
    <w:abstractNumId w:val="23"/>
  </w:num>
  <w:num w:numId="18">
    <w:abstractNumId w:val="36"/>
  </w:num>
  <w:num w:numId="19">
    <w:abstractNumId w:val="32"/>
  </w:num>
  <w:num w:numId="20">
    <w:abstractNumId w:val="10"/>
  </w:num>
  <w:num w:numId="21">
    <w:abstractNumId w:val="7"/>
  </w:num>
  <w:num w:numId="22">
    <w:abstractNumId w:val="11"/>
  </w:num>
  <w:num w:numId="23">
    <w:abstractNumId w:val="6"/>
  </w:num>
  <w:num w:numId="24">
    <w:abstractNumId w:val="26"/>
  </w:num>
  <w:num w:numId="25">
    <w:abstractNumId w:val="3"/>
  </w:num>
  <w:num w:numId="26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2"/>
  </w:num>
  <w:num w:numId="29">
    <w:abstractNumId w:val="27"/>
  </w:num>
  <w:num w:numId="30">
    <w:abstractNumId w:val="17"/>
  </w:num>
  <w:num w:numId="31">
    <w:abstractNumId w:val="28"/>
  </w:num>
  <w:num w:numId="32">
    <w:abstractNumId w:val="18"/>
  </w:num>
  <w:num w:numId="33">
    <w:abstractNumId w:val="24"/>
  </w:num>
  <w:num w:numId="34">
    <w:abstractNumId w:val="29"/>
  </w:num>
  <w:num w:numId="35">
    <w:abstractNumId w:val="35"/>
  </w:num>
  <w:num w:numId="36">
    <w:abstractNumId w:val="2"/>
  </w:num>
  <w:num w:numId="37">
    <w:abstractNumId w:val="5"/>
  </w:num>
  <w:num w:numId="38">
    <w:abstractNumId w:val="31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4F7"/>
    <w:rsid w:val="0000168C"/>
    <w:rsid w:val="00001ACE"/>
    <w:rsid w:val="00014B2A"/>
    <w:rsid w:val="00014E02"/>
    <w:rsid w:val="000246A2"/>
    <w:rsid w:val="000246B9"/>
    <w:rsid w:val="000268FC"/>
    <w:rsid w:val="00030D87"/>
    <w:rsid w:val="00033397"/>
    <w:rsid w:val="00040095"/>
    <w:rsid w:val="00042091"/>
    <w:rsid w:val="000442EF"/>
    <w:rsid w:val="000473ED"/>
    <w:rsid w:val="00052167"/>
    <w:rsid w:val="0005446E"/>
    <w:rsid w:val="00056479"/>
    <w:rsid w:val="0005666B"/>
    <w:rsid w:val="00056E6D"/>
    <w:rsid w:val="00066766"/>
    <w:rsid w:val="000715AE"/>
    <w:rsid w:val="00072315"/>
    <w:rsid w:val="000723D8"/>
    <w:rsid w:val="000739E6"/>
    <w:rsid w:val="00075F3E"/>
    <w:rsid w:val="00077153"/>
    <w:rsid w:val="00077156"/>
    <w:rsid w:val="00080512"/>
    <w:rsid w:val="00080C2E"/>
    <w:rsid w:val="00081E72"/>
    <w:rsid w:val="00084947"/>
    <w:rsid w:val="00084C7D"/>
    <w:rsid w:val="00084D1B"/>
    <w:rsid w:val="00085F1F"/>
    <w:rsid w:val="000902CB"/>
    <w:rsid w:val="00090468"/>
    <w:rsid w:val="00096985"/>
    <w:rsid w:val="00096BAF"/>
    <w:rsid w:val="000971F2"/>
    <w:rsid w:val="000A00ED"/>
    <w:rsid w:val="000A092D"/>
    <w:rsid w:val="000A0A27"/>
    <w:rsid w:val="000A0BBF"/>
    <w:rsid w:val="000A2EB3"/>
    <w:rsid w:val="000A30DC"/>
    <w:rsid w:val="000A3F9E"/>
    <w:rsid w:val="000A75CC"/>
    <w:rsid w:val="000B1999"/>
    <w:rsid w:val="000B3BE0"/>
    <w:rsid w:val="000B4903"/>
    <w:rsid w:val="000B7BCF"/>
    <w:rsid w:val="000C23DF"/>
    <w:rsid w:val="000C2435"/>
    <w:rsid w:val="000C43BA"/>
    <w:rsid w:val="000C457D"/>
    <w:rsid w:val="000C507D"/>
    <w:rsid w:val="000C522B"/>
    <w:rsid w:val="000C56FB"/>
    <w:rsid w:val="000C68BE"/>
    <w:rsid w:val="000C69AD"/>
    <w:rsid w:val="000C76EA"/>
    <w:rsid w:val="000D01F2"/>
    <w:rsid w:val="000D08C2"/>
    <w:rsid w:val="000D58AB"/>
    <w:rsid w:val="000E11E4"/>
    <w:rsid w:val="000E2969"/>
    <w:rsid w:val="000E2D8D"/>
    <w:rsid w:val="000E41CB"/>
    <w:rsid w:val="000E46F1"/>
    <w:rsid w:val="000E6058"/>
    <w:rsid w:val="000F3D92"/>
    <w:rsid w:val="000F4783"/>
    <w:rsid w:val="000F78E9"/>
    <w:rsid w:val="00105921"/>
    <w:rsid w:val="00105DBA"/>
    <w:rsid w:val="001123E7"/>
    <w:rsid w:val="00112F1A"/>
    <w:rsid w:val="001179A0"/>
    <w:rsid w:val="001223B0"/>
    <w:rsid w:val="001252D3"/>
    <w:rsid w:val="00126917"/>
    <w:rsid w:val="0013309E"/>
    <w:rsid w:val="00133EED"/>
    <w:rsid w:val="001358C7"/>
    <w:rsid w:val="00144239"/>
    <w:rsid w:val="00145075"/>
    <w:rsid w:val="00155F61"/>
    <w:rsid w:val="00160208"/>
    <w:rsid w:val="0016286D"/>
    <w:rsid w:val="00162BD5"/>
    <w:rsid w:val="0016509A"/>
    <w:rsid w:val="00167BDC"/>
    <w:rsid w:val="00167F22"/>
    <w:rsid w:val="001710B4"/>
    <w:rsid w:val="00172870"/>
    <w:rsid w:val="001741A0"/>
    <w:rsid w:val="001757A1"/>
    <w:rsid w:val="00175FA0"/>
    <w:rsid w:val="001816BB"/>
    <w:rsid w:val="00183485"/>
    <w:rsid w:val="001852C9"/>
    <w:rsid w:val="001862D5"/>
    <w:rsid w:val="00187B0B"/>
    <w:rsid w:val="00194CD0"/>
    <w:rsid w:val="001B387E"/>
    <w:rsid w:val="001B49C9"/>
    <w:rsid w:val="001B634F"/>
    <w:rsid w:val="001B6440"/>
    <w:rsid w:val="001B6625"/>
    <w:rsid w:val="001C31CF"/>
    <w:rsid w:val="001C4F79"/>
    <w:rsid w:val="001C6D48"/>
    <w:rsid w:val="001D2E7E"/>
    <w:rsid w:val="001E01D3"/>
    <w:rsid w:val="001E6696"/>
    <w:rsid w:val="001F168B"/>
    <w:rsid w:val="001F31F2"/>
    <w:rsid w:val="001F5C04"/>
    <w:rsid w:val="001F5CE8"/>
    <w:rsid w:val="001F703B"/>
    <w:rsid w:val="001F715C"/>
    <w:rsid w:val="001F7831"/>
    <w:rsid w:val="002000AF"/>
    <w:rsid w:val="00204045"/>
    <w:rsid w:val="002068B3"/>
    <w:rsid w:val="0020712B"/>
    <w:rsid w:val="0021023B"/>
    <w:rsid w:val="002109F4"/>
    <w:rsid w:val="00215057"/>
    <w:rsid w:val="0021720E"/>
    <w:rsid w:val="00220B0B"/>
    <w:rsid w:val="00220F5E"/>
    <w:rsid w:val="00220F6F"/>
    <w:rsid w:val="00222729"/>
    <w:rsid w:val="00222B65"/>
    <w:rsid w:val="00222B69"/>
    <w:rsid w:val="00223665"/>
    <w:rsid w:val="0022606D"/>
    <w:rsid w:val="00226F28"/>
    <w:rsid w:val="00231728"/>
    <w:rsid w:val="002322F6"/>
    <w:rsid w:val="00235970"/>
    <w:rsid w:val="0024397B"/>
    <w:rsid w:val="00245362"/>
    <w:rsid w:val="002463E6"/>
    <w:rsid w:val="00250CBB"/>
    <w:rsid w:val="002558C5"/>
    <w:rsid w:val="00256A8D"/>
    <w:rsid w:val="002610D8"/>
    <w:rsid w:val="00262C8C"/>
    <w:rsid w:val="00270BAC"/>
    <w:rsid w:val="00270D60"/>
    <w:rsid w:val="002740E5"/>
    <w:rsid w:val="002747EC"/>
    <w:rsid w:val="00275A84"/>
    <w:rsid w:val="00277AC5"/>
    <w:rsid w:val="00281395"/>
    <w:rsid w:val="002818D6"/>
    <w:rsid w:val="00281A2D"/>
    <w:rsid w:val="0028218E"/>
    <w:rsid w:val="002855BF"/>
    <w:rsid w:val="00285BA4"/>
    <w:rsid w:val="002876FF"/>
    <w:rsid w:val="00292ED2"/>
    <w:rsid w:val="00295233"/>
    <w:rsid w:val="002A1C94"/>
    <w:rsid w:val="002A37F5"/>
    <w:rsid w:val="002A6E7D"/>
    <w:rsid w:val="002B1F3E"/>
    <w:rsid w:val="002C20CB"/>
    <w:rsid w:val="002C3C6A"/>
    <w:rsid w:val="002C491B"/>
    <w:rsid w:val="002D4E3C"/>
    <w:rsid w:val="002D54B3"/>
    <w:rsid w:val="002E2879"/>
    <w:rsid w:val="002E40B7"/>
    <w:rsid w:val="002E546B"/>
    <w:rsid w:val="002F0D22"/>
    <w:rsid w:val="002F20F2"/>
    <w:rsid w:val="002F3E56"/>
    <w:rsid w:val="002F40BF"/>
    <w:rsid w:val="00300B82"/>
    <w:rsid w:val="00300CF1"/>
    <w:rsid w:val="00301627"/>
    <w:rsid w:val="00303C98"/>
    <w:rsid w:val="0030591D"/>
    <w:rsid w:val="00307650"/>
    <w:rsid w:val="003172DC"/>
    <w:rsid w:val="00325AE3"/>
    <w:rsid w:val="00326069"/>
    <w:rsid w:val="00326331"/>
    <w:rsid w:val="00327367"/>
    <w:rsid w:val="00327C14"/>
    <w:rsid w:val="00331BDB"/>
    <w:rsid w:val="00333504"/>
    <w:rsid w:val="00335FDB"/>
    <w:rsid w:val="00336889"/>
    <w:rsid w:val="00336947"/>
    <w:rsid w:val="003377A4"/>
    <w:rsid w:val="00337B14"/>
    <w:rsid w:val="003404E2"/>
    <w:rsid w:val="00340E59"/>
    <w:rsid w:val="0034162D"/>
    <w:rsid w:val="00342AA1"/>
    <w:rsid w:val="00342AEF"/>
    <w:rsid w:val="003458B1"/>
    <w:rsid w:val="00351ECC"/>
    <w:rsid w:val="0035279F"/>
    <w:rsid w:val="00354274"/>
    <w:rsid w:val="0035462D"/>
    <w:rsid w:val="003565A1"/>
    <w:rsid w:val="00357EAA"/>
    <w:rsid w:val="00360FCB"/>
    <w:rsid w:val="00364B41"/>
    <w:rsid w:val="00365C9E"/>
    <w:rsid w:val="003663FF"/>
    <w:rsid w:val="00367C0A"/>
    <w:rsid w:val="003763F4"/>
    <w:rsid w:val="00377DCA"/>
    <w:rsid w:val="00380DE0"/>
    <w:rsid w:val="00383A77"/>
    <w:rsid w:val="003875D3"/>
    <w:rsid w:val="003928A8"/>
    <w:rsid w:val="00395022"/>
    <w:rsid w:val="003A1A00"/>
    <w:rsid w:val="003A41EF"/>
    <w:rsid w:val="003A4891"/>
    <w:rsid w:val="003A5176"/>
    <w:rsid w:val="003B19E6"/>
    <w:rsid w:val="003B1BBD"/>
    <w:rsid w:val="003B40AD"/>
    <w:rsid w:val="003B7273"/>
    <w:rsid w:val="003C28EA"/>
    <w:rsid w:val="003C4E37"/>
    <w:rsid w:val="003C75DD"/>
    <w:rsid w:val="003D36A3"/>
    <w:rsid w:val="003D5687"/>
    <w:rsid w:val="003D62A9"/>
    <w:rsid w:val="003E16BE"/>
    <w:rsid w:val="003E1993"/>
    <w:rsid w:val="003E214D"/>
    <w:rsid w:val="003E4202"/>
    <w:rsid w:val="003E5E30"/>
    <w:rsid w:val="003E6E19"/>
    <w:rsid w:val="003E70C1"/>
    <w:rsid w:val="003F00CD"/>
    <w:rsid w:val="003F1891"/>
    <w:rsid w:val="003F28FD"/>
    <w:rsid w:val="003F3E3B"/>
    <w:rsid w:val="003F4E28"/>
    <w:rsid w:val="003F5003"/>
    <w:rsid w:val="003F5B64"/>
    <w:rsid w:val="003F67A6"/>
    <w:rsid w:val="004006E8"/>
    <w:rsid w:val="00401855"/>
    <w:rsid w:val="00405108"/>
    <w:rsid w:val="0040790D"/>
    <w:rsid w:val="0041481F"/>
    <w:rsid w:val="00415624"/>
    <w:rsid w:val="00416B02"/>
    <w:rsid w:val="0041719A"/>
    <w:rsid w:val="004238B9"/>
    <w:rsid w:val="00426241"/>
    <w:rsid w:val="00427419"/>
    <w:rsid w:val="004277DE"/>
    <w:rsid w:val="004320CF"/>
    <w:rsid w:val="004322AA"/>
    <w:rsid w:val="00434183"/>
    <w:rsid w:val="00435AFC"/>
    <w:rsid w:val="00444F34"/>
    <w:rsid w:val="00450CFA"/>
    <w:rsid w:val="00463BE5"/>
    <w:rsid w:val="00463DB3"/>
    <w:rsid w:val="00464882"/>
    <w:rsid w:val="00465C07"/>
    <w:rsid w:val="00467984"/>
    <w:rsid w:val="004702FD"/>
    <w:rsid w:val="00470B41"/>
    <w:rsid w:val="00472AB7"/>
    <w:rsid w:val="0047447E"/>
    <w:rsid w:val="00474733"/>
    <w:rsid w:val="004770F0"/>
    <w:rsid w:val="00477455"/>
    <w:rsid w:val="00481F28"/>
    <w:rsid w:val="0048380B"/>
    <w:rsid w:val="00485609"/>
    <w:rsid w:val="004864D8"/>
    <w:rsid w:val="00486640"/>
    <w:rsid w:val="00486B43"/>
    <w:rsid w:val="004911F9"/>
    <w:rsid w:val="00492498"/>
    <w:rsid w:val="00492AB6"/>
    <w:rsid w:val="00492C73"/>
    <w:rsid w:val="00494960"/>
    <w:rsid w:val="004952F7"/>
    <w:rsid w:val="00496531"/>
    <w:rsid w:val="00497DCC"/>
    <w:rsid w:val="004A09E4"/>
    <w:rsid w:val="004A15E3"/>
    <w:rsid w:val="004A19BE"/>
    <w:rsid w:val="004A1F7B"/>
    <w:rsid w:val="004A2BE5"/>
    <w:rsid w:val="004A3D15"/>
    <w:rsid w:val="004A433F"/>
    <w:rsid w:val="004A44A7"/>
    <w:rsid w:val="004B2496"/>
    <w:rsid w:val="004B7027"/>
    <w:rsid w:val="004C44D2"/>
    <w:rsid w:val="004C5DA1"/>
    <w:rsid w:val="004C73D8"/>
    <w:rsid w:val="004D0C5F"/>
    <w:rsid w:val="004D2884"/>
    <w:rsid w:val="004D3578"/>
    <w:rsid w:val="004D380D"/>
    <w:rsid w:val="004D7262"/>
    <w:rsid w:val="004E213A"/>
    <w:rsid w:val="004E54D8"/>
    <w:rsid w:val="004E54F2"/>
    <w:rsid w:val="004F16D1"/>
    <w:rsid w:val="004F21C0"/>
    <w:rsid w:val="004F2555"/>
    <w:rsid w:val="004F6020"/>
    <w:rsid w:val="005006FB"/>
    <w:rsid w:val="00503171"/>
    <w:rsid w:val="00503781"/>
    <w:rsid w:val="00505B4A"/>
    <w:rsid w:val="00505F86"/>
    <w:rsid w:val="00506158"/>
    <w:rsid w:val="00506C28"/>
    <w:rsid w:val="0050742C"/>
    <w:rsid w:val="00510E39"/>
    <w:rsid w:val="0051438F"/>
    <w:rsid w:val="00520B1A"/>
    <w:rsid w:val="005215D5"/>
    <w:rsid w:val="00523B01"/>
    <w:rsid w:val="00530530"/>
    <w:rsid w:val="005326DB"/>
    <w:rsid w:val="00533DB6"/>
    <w:rsid w:val="00534DA0"/>
    <w:rsid w:val="00540354"/>
    <w:rsid w:val="00542E2E"/>
    <w:rsid w:val="00543BB0"/>
    <w:rsid w:val="00543E6C"/>
    <w:rsid w:val="00554187"/>
    <w:rsid w:val="00555828"/>
    <w:rsid w:val="0055693D"/>
    <w:rsid w:val="00557B9C"/>
    <w:rsid w:val="005618F1"/>
    <w:rsid w:val="00562032"/>
    <w:rsid w:val="00565087"/>
    <w:rsid w:val="0056573F"/>
    <w:rsid w:val="0057318B"/>
    <w:rsid w:val="00576BC2"/>
    <w:rsid w:val="0058017C"/>
    <w:rsid w:val="0058067B"/>
    <w:rsid w:val="0058138C"/>
    <w:rsid w:val="00582C9E"/>
    <w:rsid w:val="00583F33"/>
    <w:rsid w:val="00586BE2"/>
    <w:rsid w:val="0058775F"/>
    <w:rsid w:val="005A1778"/>
    <w:rsid w:val="005A631C"/>
    <w:rsid w:val="005B4C9D"/>
    <w:rsid w:val="005B5A26"/>
    <w:rsid w:val="005B5C01"/>
    <w:rsid w:val="005B6795"/>
    <w:rsid w:val="005B6A15"/>
    <w:rsid w:val="005B7830"/>
    <w:rsid w:val="005B7DDD"/>
    <w:rsid w:val="005C0F41"/>
    <w:rsid w:val="005C4A6B"/>
    <w:rsid w:val="005C5EC1"/>
    <w:rsid w:val="005C5ECE"/>
    <w:rsid w:val="005C6DC3"/>
    <w:rsid w:val="005D02C9"/>
    <w:rsid w:val="005D02EE"/>
    <w:rsid w:val="005D1EB6"/>
    <w:rsid w:val="005E281A"/>
    <w:rsid w:val="005E3E6F"/>
    <w:rsid w:val="005E6380"/>
    <w:rsid w:val="005E734E"/>
    <w:rsid w:val="005F0CC5"/>
    <w:rsid w:val="005F253A"/>
    <w:rsid w:val="005F5340"/>
    <w:rsid w:val="006024B2"/>
    <w:rsid w:val="00602905"/>
    <w:rsid w:val="006035DC"/>
    <w:rsid w:val="006060C6"/>
    <w:rsid w:val="006060FC"/>
    <w:rsid w:val="00607BCF"/>
    <w:rsid w:val="00607BE1"/>
    <w:rsid w:val="00611566"/>
    <w:rsid w:val="00612CE6"/>
    <w:rsid w:val="00612EDA"/>
    <w:rsid w:val="00613EA6"/>
    <w:rsid w:val="00624DEA"/>
    <w:rsid w:val="00625020"/>
    <w:rsid w:val="00635D8F"/>
    <w:rsid w:val="00637234"/>
    <w:rsid w:val="00642288"/>
    <w:rsid w:val="00643829"/>
    <w:rsid w:val="0064384C"/>
    <w:rsid w:val="006469D6"/>
    <w:rsid w:val="00646D99"/>
    <w:rsid w:val="00647DA3"/>
    <w:rsid w:val="00656910"/>
    <w:rsid w:val="006570BF"/>
    <w:rsid w:val="00665BE2"/>
    <w:rsid w:val="00666C67"/>
    <w:rsid w:val="00673F22"/>
    <w:rsid w:val="00677E29"/>
    <w:rsid w:val="0068562F"/>
    <w:rsid w:val="00687908"/>
    <w:rsid w:val="006939E7"/>
    <w:rsid w:val="0069563D"/>
    <w:rsid w:val="00696A0C"/>
    <w:rsid w:val="006A26C9"/>
    <w:rsid w:val="006A40DE"/>
    <w:rsid w:val="006A5998"/>
    <w:rsid w:val="006A6C4D"/>
    <w:rsid w:val="006A6EB7"/>
    <w:rsid w:val="006A741D"/>
    <w:rsid w:val="006B1A7C"/>
    <w:rsid w:val="006B2247"/>
    <w:rsid w:val="006B646C"/>
    <w:rsid w:val="006C198B"/>
    <w:rsid w:val="006C66D8"/>
    <w:rsid w:val="006C7C10"/>
    <w:rsid w:val="006C7DDC"/>
    <w:rsid w:val="006D17C9"/>
    <w:rsid w:val="006D1E24"/>
    <w:rsid w:val="006D2919"/>
    <w:rsid w:val="006E06D2"/>
    <w:rsid w:val="006E1417"/>
    <w:rsid w:val="006E3A6E"/>
    <w:rsid w:val="006F4DE5"/>
    <w:rsid w:val="006F6A2C"/>
    <w:rsid w:val="00703942"/>
    <w:rsid w:val="007045E2"/>
    <w:rsid w:val="007048B7"/>
    <w:rsid w:val="00710201"/>
    <w:rsid w:val="007143FA"/>
    <w:rsid w:val="00714651"/>
    <w:rsid w:val="0071792E"/>
    <w:rsid w:val="007241B2"/>
    <w:rsid w:val="00731554"/>
    <w:rsid w:val="00732567"/>
    <w:rsid w:val="007342B5"/>
    <w:rsid w:val="00734A5B"/>
    <w:rsid w:val="007366E3"/>
    <w:rsid w:val="00737122"/>
    <w:rsid w:val="00737403"/>
    <w:rsid w:val="00744E76"/>
    <w:rsid w:val="007454EB"/>
    <w:rsid w:val="00747214"/>
    <w:rsid w:val="00754AA1"/>
    <w:rsid w:val="00756F0E"/>
    <w:rsid w:val="00757D40"/>
    <w:rsid w:val="00762ADA"/>
    <w:rsid w:val="00766569"/>
    <w:rsid w:val="007703D4"/>
    <w:rsid w:val="00774107"/>
    <w:rsid w:val="00775BA4"/>
    <w:rsid w:val="00780F3B"/>
    <w:rsid w:val="00781F0F"/>
    <w:rsid w:val="007839D9"/>
    <w:rsid w:val="0078727C"/>
    <w:rsid w:val="007878EA"/>
    <w:rsid w:val="0079049D"/>
    <w:rsid w:val="00793DC5"/>
    <w:rsid w:val="00795D18"/>
    <w:rsid w:val="00796F6D"/>
    <w:rsid w:val="007A11A9"/>
    <w:rsid w:val="007A7D00"/>
    <w:rsid w:val="007B16F9"/>
    <w:rsid w:val="007B18D8"/>
    <w:rsid w:val="007B2922"/>
    <w:rsid w:val="007B3A53"/>
    <w:rsid w:val="007B4C30"/>
    <w:rsid w:val="007B5AF8"/>
    <w:rsid w:val="007C095F"/>
    <w:rsid w:val="007C0FE2"/>
    <w:rsid w:val="007C2BDD"/>
    <w:rsid w:val="007C2DD0"/>
    <w:rsid w:val="007C4D1B"/>
    <w:rsid w:val="007D12D8"/>
    <w:rsid w:val="007D18CA"/>
    <w:rsid w:val="007D455B"/>
    <w:rsid w:val="007E7BCE"/>
    <w:rsid w:val="007F13D7"/>
    <w:rsid w:val="007F2534"/>
    <w:rsid w:val="007F3CB2"/>
    <w:rsid w:val="00800C19"/>
    <w:rsid w:val="008028A4"/>
    <w:rsid w:val="00803AAF"/>
    <w:rsid w:val="0081211D"/>
    <w:rsid w:val="00813245"/>
    <w:rsid w:val="00814787"/>
    <w:rsid w:val="00821F16"/>
    <w:rsid w:val="00822ED5"/>
    <w:rsid w:val="0082330D"/>
    <w:rsid w:val="0082435E"/>
    <w:rsid w:val="00826DF7"/>
    <w:rsid w:val="0082730F"/>
    <w:rsid w:val="00827C6B"/>
    <w:rsid w:val="00834034"/>
    <w:rsid w:val="00837983"/>
    <w:rsid w:val="00841B3D"/>
    <w:rsid w:val="00845169"/>
    <w:rsid w:val="0084611C"/>
    <w:rsid w:val="00846905"/>
    <w:rsid w:val="00853039"/>
    <w:rsid w:val="008532EA"/>
    <w:rsid w:val="00860E60"/>
    <w:rsid w:val="00863B57"/>
    <w:rsid w:val="0086587B"/>
    <w:rsid w:val="0087099B"/>
    <w:rsid w:val="008751E5"/>
    <w:rsid w:val="008768CA"/>
    <w:rsid w:val="00877EF9"/>
    <w:rsid w:val="00880559"/>
    <w:rsid w:val="00882761"/>
    <w:rsid w:val="008837E3"/>
    <w:rsid w:val="00884A76"/>
    <w:rsid w:val="0088506B"/>
    <w:rsid w:val="008856E7"/>
    <w:rsid w:val="00890780"/>
    <w:rsid w:val="00891947"/>
    <w:rsid w:val="00896B50"/>
    <w:rsid w:val="008A0B7C"/>
    <w:rsid w:val="008A15DB"/>
    <w:rsid w:val="008A689E"/>
    <w:rsid w:val="008A7DA6"/>
    <w:rsid w:val="008B1041"/>
    <w:rsid w:val="008B31C1"/>
    <w:rsid w:val="008B35C2"/>
    <w:rsid w:val="008B4EF0"/>
    <w:rsid w:val="008B5306"/>
    <w:rsid w:val="008C244B"/>
    <w:rsid w:val="008C2CF2"/>
    <w:rsid w:val="008C4341"/>
    <w:rsid w:val="008C5D5D"/>
    <w:rsid w:val="008C705A"/>
    <w:rsid w:val="008D1C75"/>
    <w:rsid w:val="008D1FB6"/>
    <w:rsid w:val="008D2718"/>
    <w:rsid w:val="008D2E4D"/>
    <w:rsid w:val="008D4EAB"/>
    <w:rsid w:val="008D7290"/>
    <w:rsid w:val="008D79C5"/>
    <w:rsid w:val="008E5536"/>
    <w:rsid w:val="008E67E6"/>
    <w:rsid w:val="008F0504"/>
    <w:rsid w:val="008F396F"/>
    <w:rsid w:val="008F6F9F"/>
    <w:rsid w:val="00900005"/>
    <w:rsid w:val="00900059"/>
    <w:rsid w:val="00901383"/>
    <w:rsid w:val="0090271F"/>
    <w:rsid w:val="00902DB9"/>
    <w:rsid w:val="0090466A"/>
    <w:rsid w:val="009112CE"/>
    <w:rsid w:val="00915AA8"/>
    <w:rsid w:val="0091743B"/>
    <w:rsid w:val="00917625"/>
    <w:rsid w:val="00921DEA"/>
    <w:rsid w:val="009224E3"/>
    <w:rsid w:val="00922CC5"/>
    <w:rsid w:val="00926301"/>
    <w:rsid w:val="00926F15"/>
    <w:rsid w:val="00930947"/>
    <w:rsid w:val="00932635"/>
    <w:rsid w:val="00932B3F"/>
    <w:rsid w:val="00936071"/>
    <w:rsid w:val="00936851"/>
    <w:rsid w:val="00940212"/>
    <w:rsid w:val="009405AE"/>
    <w:rsid w:val="00942EC2"/>
    <w:rsid w:val="00943D06"/>
    <w:rsid w:val="00945979"/>
    <w:rsid w:val="00945A57"/>
    <w:rsid w:val="009467DF"/>
    <w:rsid w:val="00946EC0"/>
    <w:rsid w:val="0095000A"/>
    <w:rsid w:val="00956612"/>
    <w:rsid w:val="00961B32"/>
    <w:rsid w:val="00964BB8"/>
    <w:rsid w:val="00965224"/>
    <w:rsid w:val="009663BD"/>
    <w:rsid w:val="00970DB3"/>
    <w:rsid w:val="00974BB0"/>
    <w:rsid w:val="00977217"/>
    <w:rsid w:val="00983512"/>
    <w:rsid w:val="00983B3A"/>
    <w:rsid w:val="0098422A"/>
    <w:rsid w:val="00993BDC"/>
    <w:rsid w:val="009A0AF3"/>
    <w:rsid w:val="009A2BDC"/>
    <w:rsid w:val="009A3FFF"/>
    <w:rsid w:val="009A6B7C"/>
    <w:rsid w:val="009A6BC9"/>
    <w:rsid w:val="009B0711"/>
    <w:rsid w:val="009B07CD"/>
    <w:rsid w:val="009B0A1A"/>
    <w:rsid w:val="009B4122"/>
    <w:rsid w:val="009B4D14"/>
    <w:rsid w:val="009B54B2"/>
    <w:rsid w:val="009B615D"/>
    <w:rsid w:val="009C1347"/>
    <w:rsid w:val="009C19E9"/>
    <w:rsid w:val="009C4778"/>
    <w:rsid w:val="009C4ACF"/>
    <w:rsid w:val="009C4CBE"/>
    <w:rsid w:val="009D74A6"/>
    <w:rsid w:val="009F6D95"/>
    <w:rsid w:val="009F7D40"/>
    <w:rsid w:val="00A03BFC"/>
    <w:rsid w:val="00A057A5"/>
    <w:rsid w:val="00A06F87"/>
    <w:rsid w:val="00A1033D"/>
    <w:rsid w:val="00A10F02"/>
    <w:rsid w:val="00A13659"/>
    <w:rsid w:val="00A17556"/>
    <w:rsid w:val="00A17ACB"/>
    <w:rsid w:val="00A204CA"/>
    <w:rsid w:val="00A217D5"/>
    <w:rsid w:val="00A2382A"/>
    <w:rsid w:val="00A2511D"/>
    <w:rsid w:val="00A26C02"/>
    <w:rsid w:val="00A34453"/>
    <w:rsid w:val="00A34999"/>
    <w:rsid w:val="00A34F46"/>
    <w:rsid w:val="00A42264"/>
    <w:rsid w:val="00A4271D"/>
    <w:rsid w:val="00A43266"/>
    <w:rsid w:val="00A43F67"/>
    <w:rsid w:val="00A444B0"/>
    <w:rsid w:val="00A44576"/>
    <w:rsid w:val="00A5139F"/>
    <w:rsid w:val="00A53724"/>
    <w:rsid w:val="00A54DA7"/>
    <w:rsid w:val="00A640C7"/>
    <w:rsid w:val="00A644C1"/>
    <w:rsid w:val="00A70AEA"/>
    <w:rsid w:val="00A72A47"/>
    <w:rsid w:val="00A72DEE"/>
    <w:rsid w:val="00A733AE"/>
    <w:rsid w:val="00A77630"/>
    <w:rsid w:val="00A82346"/>
    <w:rsid w:val="00A9068A"/>
    <w:rsid w:val="00A90C64"/>
    <w:rsid w:val="00A918B7"/>
    <w:rsid w:val="00A929C0"/>
    <w:rsid w:val="00A949B6"/>
    <w:rsid w:val="00A959AD"/>
    <w:rsid w:val="00A95E8D"/>
    <w:rsid w:val="00A9671C"/>
    <w:rsid w:val="00AA1553"/>
    <w:rsid w:val="00AA1CA0"/>
    <w:rsid w:val="00AA3BAB"/>
    <w:rsid w:val="00AA583B"/>
    <w:rsid w:val="00AA6F5F"/>
    <w:rsid w:val="00AA7C14"/>
    <w:rsid w:val="00AB15B1"/>
    <w:rsid w:val="00AB50C2"/>
    <w:rsid w:val="00AB524B"/>
    <w:rsid w:val="00AC0460"/>
    <w:rsid w:val="00AC0C9B"/>
    <w:rsid w:val="00AC20D8"/>
    <w:rsid w:val="00AC247E"/>
    <w:rsid w:val="00AC39C3"/>
    <w:rsid w:val="00AD0184"/>
    <w:rsid w:val="00AD4CC5"/>
    <w:rsid w:val="00AD4DE2"/>
    <w:rsid w:val="00AD6474"/>
    <w:rsid w:val="00AE3B82"/>
    <w:rsid w:val="00AE5EBC"/>
    <w:rsid w:val="00AF1310"/>
    <w:rsid w:val="00AF18C2"/>
    <w:rsid w:val="00AF2974"/>
    <w:rsid w:val="00B014E4"/>
    <w:rsid w:val="00B05962"/>
    <w:rsid w:val="00B1035C"/>
    <w:rsid w:val="00B1225A"/>
    <w:rsid w:val="00B15449"/>
    <w:rsid w:val="00B154AD"/>
    <w:rsid w:val="00B168A1"/>
    <w:rsid w:val="00B171E4"/>
    <w:rsid w:val="00B17CD6"/>
    <w:rsid w:val="00B227BD"/>
    <w:rsid w:val="00B22F5B"/>
    <w:rsid w:val="00B2557B"/>
    <w:rsid w:val="00B27303"/>
    <w:rsid w:val="00B27A55"/>
    <w:rsid w:val="00B27DD8"/>
    <w:rsid w:val="00B3111F"/>
    <w:rsid w:val="00B373B9"/>
    <w:rsid w:val="00B43C6D"/>
    <w:rsid w:val="00B43D35"/>
    <w:rsid w:val="00B45722"/>
    <w:rsid w:val="00B45F14"/>
    <w:rsid w:val="00B46AF6"/>
    <w:rsid w:val="00B46BD9"/>
    <w:rsid w:val="00B4721B"/>
    <w:rsid w:val="00B47FD1"/>
    <w:rsid w:val="00B50105"/>
    <w:rsid w:val="00B516BB"/>
    <w:rsid w:val="00B52309"/>
    <w:rsid w:val="00B5384A"/>
    <w:rsid w:val="00B53D13"/>
    <w:rsid w:val="00B54239"/>
    <w:rsid w:val="00B6384E"/>
    <w:rsid w:val="00B735BA"/>
    <w:rsid w:val="00B7796E"/>
    <w:rsid w:val="00B82E6E"/>
    <w:rsid w:val="00B84F50"/>
    <w:rsid w:val="00B878D2"/>
    <w:rsid w:val="00B92BDF"/>
    <w:rsid w:val="00B93013"/>
    <w:rsid w:val="00B9621D"/>
    <w:rsid w:val="00B963EC"/>
    <w:rsid w:val="00B96FF3"/>
    <w:rsid w:val="00B976EC"/>
    <w:rsid w:val="00BA31EC"/>
    <w:rsid w:val="00BA567D"/>
    <w:rsid w:val="00BA7DCF"/>
    <w:rsid w:val="00BB0DE7"/>
    <w:rsid w:val="00BB1C2D"/>
    <w:rsid w:val="00BB6F79"/>
    <w:rsid w:val="00BB759C"/>
    <w:rsid w:val="00BC3555"/>
    <w:rsid w:val="00BC6679"/>
    <w:rsid w:val="00BC70CB"/>
    <w:rsid w:val="00BC7EDD"/>
    <w:rsid w:val="00BD06A1"/>
    <w:rsid w:val="00BD0D42"/>
    <w:rsid w:val="00BD2A38"/>
    <w:rsid w:val="00BD425A"/>
    <w:rsid w:val="00BD4397"/>
    <w:rsid w:val="00BD58FF"/>
    <w:rsid w:val="00BD666E"/>
    <w:rsid w:val="00BD751B"/>
    <w:rsid w:val="00BE1C84"/>
    <w:rsid w:val="00BE2BE8"/>
    <w:rsid w:val="00BE5894"/>
    <w:rsid w:val="00BF2AD3"/>
    <w:rsid w:val="00BF367C"/>
    <w:rsid w:val="00BF4E82"/>
    <w:rsid w:val="00BF54A8"/>
    <w:rsid w:val="00BF6413"/>
    <w:rsid w:val="00C04F0D"/>
    <w:rsid w:val="00C064DE"/>
    <w:rsid w:val="00C12146"/>
    <w:rsid w:val="00C12B51"/>
    <w:rsid w:val="00C13314"/>
    <w:rsid w:val="00C24650"/>
    <w:rsid w:val="00C276E9"/>
    <w:rsid w:val="00C27992"/>
    <w:rsid w:val="00C30CAF"/>
    <w:rsid w:val="00C32DF5"/>
    <w:rsid w:val="00C33079"/>
    <w:rsid w:val="00C347BA"/>
    <w:rsid w:val="00C375C6"/>
    <w:rsid w:val="00C42DC8"/>
    <w:rsid w:val="00C44001"/>
    <w:rsid w:val="00C50C9F"/>
    <w:rsid w:val="00C55F66"/>
    <w:rsid w:val="00C60A64"/>
    <w:rsid w:val="00C60FC6"/>
    <w:rsid w:val="00C6267E"/>
    <w:rsid w:val="00C63707"/>
    <w:rsid w:val="00C64167"/>
    <w:rsid w:val="00C653B3"/>
    <w:rsid w:val="00C65A7C"/>
    <w:rsid w:val="00C65D12"/>
    <w:rsid w:val="00C663CC"/>
    <w:rsid w:val="00C71582"/>
    <w:rsid w:val="00C7549E"/>
    <w:rsid w:val="00C75DE3"/>
    <w:rsid w:val="00C77D10"/>
    <w:rsid w:val="00C81C50"/>
    <w:rsid w:val="00C83A13"/>
    <w:rsid w:val="00C85A0E"/>
    <w:rsid w:val="00C85F5D"/>
    <w:rsid w:val="00C9068C"/>
    <w:rsid w:val="00C92967"/>
    <w:rsid w:val="00C93330"/>
    <w:rsid w:val="00C947CC"/>
    <w:rsid w:val="00C960AF"/>
    <w:rsid w:val="00C9676E"/>
    <w:rsid w:val="00C96F6D"/>
    <w:rsid w:val="00CA3D0C"/>
    <w:rsid w:val="00CA497D"/>
    <w:rsid w:val="00CA60BD"/>
    <w:rsid w:val="00CA654B"/>
    <w:rsid w:val="00CA65D1"/>
    <w:rsid w:val="00CB06FA"/>
    <w:rsid w:val="00CB4248"/>
    <w:rsid w:val="00CB4597"/>
    <w:rsid w:val="00CB4DBC"/>
    <w:rsid w:val="00CB58D6"/>
    <w:rsid w:val="00CB5EE9"/>
    <w:rsid w:val="00CC514A"/>
    <w:rsid w:val="00CC52FE"/>
    <w:rsid w:val="00CD00BF"/>
    <w:rsid w:val="00CD04AE"/>
    <w:rsid w:val="00CD4C7B"/>
    <w:rsid w:val="00CD530B"/>
    <w:rsid w:val="00CD604E"/>
    <w:rsid w:val="00CD7888"/>
    <w:rsid w:val="00CD7EBF"/>
    <w:rsid w:val="00CE159E"/>
    <w:rsid w:val="00CE181F"/>
    <w:rsid w:val="00CE49B2"/>
    <w:rsid w:val="00CF1917"/>
    <w:rsid w:val="00CF239C"/>
    <w:rsid w:val="00CF4F3E"/>
    <w:rsid w:val="00D00167"/>
    <w:rsid w:val="00D07CB3"/>
    <w:rsid w:val="00D144BD"/>
    <w:rsid w:val="00D168E2"/>
    <w:rsid w:val="00D214FD"/>
    <w:rsid w:val="00D217E5"/>
    <w:rsid w:val="00D2759B"/>
    <w:rsid w:val="00D27CB9"/>
    <w:rsid w:val="00D31A1B"/>
    <w:rsid w:val="00D3332A"/>
    <w:rsid w:val="00D33BE3"/>
    <w:rsid w:val="00D36584"/>
    <w:rsid w:val="00D3765C"/>
    <w:rsid w:val="00D3792D"/>
    <w:rsid w:val="00D423FB"/>
    <w:rsid w:val="00D4521F"/>
    <w:rsid w:val="00D46A95"/>
    <w:rsid w:val="00D46BF3"/>
    <w:rsid w:val="00D47BBA"/>
    <w:rsid w:val="00D518D7"/>
    <w:rsid w:val="00D53525"/>
    <w:rsid w:val="00D55E47"/>
    <w:rsid w:val="00D62E19"/>
    <w:rsid w:val="00D645BB"/>
    <w:rsid w:val="00D653EC"/>
    <w:rsid w:val="00D6664C"/>
    <w:rsid w:val="00D67CD1"/>
    <w:rsid w:val="00D71DE2"/>
    <w:rsid w:val="00D72FB7"/>
    <w:rsid w:val="00D738D6"/>
    <w:rsid w:val="00D73F92"/>
    <w:rsid w:val="00D75013"/>
    <w:rsid w:val="00D765B9"/>
    <w:rsid w:val="00D80788"/>
    <w:rsid w:val="00D80795"/>
    <w:rsid w:val="00D80A1C"/>
    <w:rsid w:val="00D854BE"/>
    <w:rsid w:val="00D87E00"/>
    <w:rsid w:val="00D909EB"/>
    <w:rsid w:val="00D9134D"/>
    <w:rsid w:val="00D91C8B"/>
    <w:rsid w:val="00D9509F"/>
    <w:rsid w:val="00D96D11"/>
    <w:rsid w:val="00D96FBF"/>
    <w:rsid w:val="00DA6A26"/>
    <w:rsid w:val="00DA731A"/>
    <w:rsid w:val="00DA7A03"/>
    <w:rsid w:val="00DB041B"/>
    <w:rsid w:val="00DB0DB8"/>
    <w:rsid w:val="00DB1818"/>
    <w:rsid w:val="00DB3450"/>
    <w:rsid w:val="00DB3861"/>
    <w:rsid w:val="00DB4647"/>
    <w:rsid w:val="00DB60F2"/>
    <w:rsid w:val="00DB6162"/>
    <w:rsid w:val="00DC0B7A"/>
    <w:rsid w:val="00DC309B"/>
    <w:rsid w:val="00DC4486"/>
    <w:rsid w:val="00DC4DA2"/>
    <w:rsid w:val="00DC5EBB"/>
    <w:rsid w:val="00DC6CFE"/>
    <w:rsid w:val="00DC7055"/>
    <w:rsid w:val="00DC71A7"/>
    <w:rsid w:val="00DD0B74"/>
    <w:rsid w:val="00DD3166"/>
    <w:rsid w:val="00DD6022"/>
    <w:rsid w:val="00DE0AB4"/>
    <w:rsid w:val="00DE1830"/>
    <w:rsid w:val="00DE1A7F"/>
    <w:rsid w:val="00DE3B42"/>
    <w:rsid w:val="00DE4D7A"/>
    <w:rsid w:val="00DE4E72"/>
    <w:rsid w:val="00DE53F3"/>
    <w:rsid w:val="00DE6D40"/>
    <w:rsid w:val="00DF2429"/>
    <w:rsid w:val="00DF2E49"/>
    <w:rsid w:val="00DF39F6"/>
    <w:rsid w:val="00DF7EFE"/>
    <w:rsid w:val="00E0579B"/>
    <w:rsid w:val="00E066A2"/>
    <w:rsid w:val="00E12630"/>
    <w:rsid w:val="00E16FDD"/>
    <w:rsid w:val="00E31155"/>
    <w:rsid w:val="00E45C45"/>
    <w:rsid w:val="00E471CF"/>
    <w:rsid w:val="00E47B23"/>
    <w:rsid w:val="00E509BC"/>
    <w:rsid w:val="00E55AFE"/>
    <w:rsid w:val="00E5733D"/>
    <w:rsid w:val="00E601DB"/>
    <w:rsid w:val="00E60BB9"/>
    <w:rsid w:val="00E61600"/>
    <w:rsid w:val="00E62835"/>
    <w:rsid w:val="00E63391"/>
    <w:rsid w:val="00E66D29"/>
    <w:rsid w:val="00E66E40"/>
    <w:rsid w:val="00E70307"/>
    <w:rsid w:val="00E77645"/>
    <w:rsid w:val="00E81CC5"/>
    <w:rsid w:val="00E83697"/>
    <w:rsid w:val="00E84D7D"/>
    <w:rsid w:val="00E864AA"/>
    <w:rsid w:val="00E87CFC"/>
    <w:rsid w:val="00E919FD"/>
    <w:rsid w:val="00E9327E"/>
    <w:rsid w:val="00E9619C"/>
    <w:rsid w:val="00E961CB"/>
    <w:rsid w:val="00E9779F"/>
    <w:rsid w:val="00E97CEF"/>
    <w:rsid w:val="00EA0DAA"/>
    <w:rsid w:val="00EA1877"/>
    <w:rsid w:val="00EA223F"/>
    <w:rsid w:val="00EA306C"/>
    <w:rsid w:val="00EA47F6"/>
    <w:rsid w:val="00EA7411"/>
    <w:rsid w:val="00EB5BED"/>
    <w:rsid w:val="00EB685E"/>
    <w:rsid w:val="00EC0332"/>
    <w:rsid w:val="00EC4A25"/>
    <w:rsid w:val="00EC5084"/>
    <w:rsid w:val="00ED00D5"/>
    <w:rsid w:val="00ED1AFD"/>
    <w:rsid w:val="00ED4FBA"/>
    <w:rsid w:val="00EE5DDF"/>
    <w:rsid w:val="00EF0410"/>
    <w:rsid w:val="00EF386A"/>
    <w:rsid w:val="00EF42C9"/>
    <w:rsid w:val="00EF7BB6"/>
    <w:rsid w:val="00F025A2"/>
    <w:rsid w:val="00F03FD4"/>
    <w:rsid w:val="00F07388"/>
    <w:rsid w:val="00F2026E"/>
    <w:rsid w:val="00F2210A"/>
    <w:rsid w:val="00F241D8"/>
    <w:rsid w:val="00F25DDA"/>
    <w:rsid w:val="00F273DD"/>
    <w:rsid w:val="00F30999"/>
    <w:rsid w:val="00F31A67"/>
    <w:rsid w:val="00F34874"/>
    <w:rsid w:val="00F36FC9"/>
    <w:rsid w:val="00F37743"/>
    <w:rsid w:val="00F4097B"/>
    <w:rsid w:val="00F425EC"/>
    <w:rsid w:val="00F4403C"/>
    <w:rsid w:val="00F461D8"/>
    <w:rsid w:val="00F47B08"/>
    <w:rsid w:val="00F5198C"/>
    <w:rsid w:val="00F54A3D"/>
    <w:rsid w:val="00F54CB0"/>
    <w:rsid w:val="00F57840"/>
    <w:rsid w:val="00F5792B"/>
    <w:rsid w:val="00F613AE"/>
    <w:rsid w:val="00F648B9"/>
    <w:rsid w:val="00F653B8"/>
    <w:rsid w:val="00F71B89"/>
    <w:rsid w:val="00F730EF"/>
    <w:rsid w:val="00F7353C"/>
    <w:rsid w:val="00F75503"/>
    <w:rsid w:val="00F75D79"/>
    <w:rsid w:val="00F767FB"/>
    <w:rsid w:val="00F76F8F"/>
    <w:rsid w:val="00F801F9"/>
    <w:rsid w:val="00F811DA"/>
    <w:rsid w:val="00F8341D"/>
    <w:rsid w:val="00F839DF"/>
    <w:rsid w:val="00F9077B"/>
    <w:rsid w:val="00F907C0"/>
    <w:rsid w:val="00F92843"/>
    <w:rsid w:val="00F932FE"/>
    <w:rsid w:val="00F9408D"/>
    <w:rsid w:val="00F941DF"/>
    <w:rsid w:val="00F95754"/>
    <w:rsid w:val="00F9787E"/>
    <w:rsid w:val="00FA03D0"/>
    <w:rsid w:val="00FA0893"/>
    <w:rsid w:val="00FA1266"/>
    <w:rsid w:val="00FA13F1"/>
    <w:rsid w:val="00FA4574"/>
    <w:rsid w:val="00FA4B58"/>
    <w:rsid w:val="00FA7285"/>
    <w:rsid w:val="00FB241A"/>
    <w:rsid w:val="00FB36FA"/>
    <w:rsid w:val="00FB62DE"/>
    <w:rsid w:val="00FC1192"/>
    <w:rsid w:val="00FC11AB"/>
    <w:rsid w:val="00FC28B8"/>
    <w:rsid w:val="00FC3570"/>
    <w:rsid w:val="00FC7453"/>
    <w:rsid w:val="00FD360B"/>
    <w:rsid w:val="00FD6E32"/>
    <w:rsid w:val="00FD78D6"/>
    <w:rsid w:val="00FE0F19"/>
    <w:rsid w:val="00FE251B"/>
    <w:rsid w:val="00FE345F"/>
    <w:rsid w:val="00FE3DD3"/>
    <w:rsid w:val="00FF1289"/>
    <w:rsid w:val="00FF2C4C"/>
    <w:rsid w:val="00FF5FAB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2BDF"/>
  </w:style>
  <w:style w:type="character" w:customStyle="1" w:styleId="CommentTextChar">
    <w:name w:val="Comment Text Char"/>
    <w:basedOn w:val="DefaultParagraphFont"/>
    <w:link w:val="CommentText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rsid w:val="00C81C50"/>
    <w:pPr>
      <w:numPr>
        <w:numId w:val="38"/>
      </w:numPr>
      <w:tabs>
        <w:tab w:val="clear" w:pos="2250"/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5AIRPNAIUNRU-859666464-5763</_dlc_DocId>
    <_dlc_DocIdUrl xmlns="71c5aaf6-e6ce-465b-b873-5148d2a4c105">
      <Url>https://nokia.sharepoint.com/sites/c5g/e2earch/_layouts/15/DocIdRedir.aspx?ID=5AIRPNAIUNRU-859666464-5763</Url>
      <Description>5AIRPNAIUNRU-859666464-5763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14501-DB0E-4F83-B3EE-47C460E3D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360</TotalTime>
  <Pages>4</Pages>
  <Words>2104</Words>
  <Characters>10766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12845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Wallace</cp:lastModifiedBy>
  <cp:revision>29</cp:revision>
  <dcterms:created xsi:type="dcterms:W3CDTF">2019-09-26T20:15:00Z</dcterms:created>
  <dcterms:modified xsi:type="dcterms:W3CDTF">2019-11-07T14:06:00Z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a6fc69c7-0272-48d3-bd37-0de21d597c0c</vt:lpwstr>
  </property>
  <property fmtid="{D5CDD505-2E9C-101B-9397-08002B2CF9AE}" pid="4" name="AuthorIds_UIVersion_512">
    <vt:lpwstr>15064</vt:lpwstr>
  </property>
</Properties>
</file>